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C4B" w:rsidRDefault="00D40C4B" w:rsidP="008E4E8A">
      <w:pPr>
        <w:pStyle w:val="Subheadlines"/>
        <w:rPr>
          <w:szCs w:val="32"/>
        </w:rPr>
      </w:pPr>
    </w:p>
    <w:p w:rsidR="008E4E8A" w:rsidRPr="008E4E8A" w:rsidRDefault="0043154B" w:rsidP="008E4E8A">
      <w:pPr>
        <w:pStyle w:val="Subheadlines"/>
        <w:rPr>
          <w:szCs w:val="32"/>
        </w:rPr>
      </w:pPr>
      <w:r w:rsidRPr="00D34BBF">
        <w:rPr>
          <w:szCs w:val="32"/>
        </w:rPr>
        <w:t>Structured Administration and Supply Arrangement</w:t>
      </w:r>
      <w:r w:rsidR="008E4E8A">
        <w:rPr>
          <w:szCs w:val="32"/>
        </w:rPr>
        <w:t xml:space="preserve"> (SASA)</w:t>
      </w:r>
    </w:p>
    <w:p w:rsidR="00D34BBF" w:rsidRPr="00D34BBF" w:rsidRDefault="00D34BBF" w:rsidP="00D34BBF">
      <w:pPr>
        <w:autoSpaceDE w:val="0"/>
        <w:autoSpaceDN w:val="0"/>
        <w:adjustRightInd w:val="0"/>
        <w:spacing w:after="0"/>
        <w:rPr>
          <w:rFonts w:cs="Arial"/>
          <w:color w:val="000000"/>
          <w:sz w:val="18"/>
          <w:szCs w:val="18"/>
        </w:rPr>
      </w:pPr>
    </w:p>
    <w:tbl>
      <w:tblPr>
        <w:tblW w:w="9284" w:type="dxa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7371"/>
      </w:tblGrid>
      <w:tr w:rsidR="00D34BBF" w:rsidRPr="006F6EB5" w:rsidTr="00D34BBF">
        <w:trPr>
          <w:trHeight w:val="166"/>
        </w:trPr>
        <w:tc>
          <w:tcPr>
            <w:tcW w:w="191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34BBF" w:rsidRPr="006F6EB5" w:rsidRDefault="00D34BBF" w:rsidP="00D34BBF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color w:val="000000"/>
                <w:szCs w:val="24"/>
              </w:rPr>
            </w:pPr>
          </w:p>
          <w:p w:rsidR="00D34BBF" w:rsidRPr="006F6EB5" w:rsidRDefault="00D34BBF" w:rsidP="00D34BBF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color w:val="000000"/>
                <w:szCs w:val="24"/>
              </w:rPr>
            </w:pPr>
            <w:r w:rsidRPr="006F6EB5">
              <w:rPr>
                <w:rFonts w:cs="Arial"/>
                <w:b/>
                <w:bCs/>
                <w:color w:val="000000"/>
                <w:szCs w:val="24"/>
              </w:rPr>
              <w:t>TITLE:</w:t>
            </w:r>
          </w:p>
        </w:tc>
        <w:tc>
          <w:tcPr>
            <w:tcW w:w="73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34BBF" w:rsidRPr="006F6EB5" w:rsidRDefault="00D34BBF" w:rsidP="00D34BBF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4"/>
              </w:rPr>
            </w:pPr>
          </w:p>
          <w:p w:rsidR="00D34BBF" w:rsidRPr="006F6EB5" w:rsidRDefault="0055225A" w:rsidP="00D34BBF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color w:val="000000"/>
                <w:szCs w:val="24"/>
              </w:rPr>
            </w:pPr>
            <w:r w:rsidRPr="006F6EB5">
              <w:rPr>
                <w:rFonts w:cs="Arial"/>
                <w:b/>
                <w:color w:val="000000"/>
                <w:szCs w:val="24"/>
              </w:rPr>
              <w:t>A</w:t>
            </w:r>
            <w:r w:rsidR="00F152F6" w:rsidRPr="006F6EB5">
              <w:rPr>
                <w:rFonts w:cs="Arial"/>
                <w:b/>
                <w:color w:val="000000"/>
                <w:szCs w:val="24"/>
              </w:rPr>
              <w:t xml:space="preserve">dministration </w:t>
            </w:r>
            <w:r w:rsidR="00E0447F" w:rsidRPr="006F6EB5">
              <w:rPr>
                <w:rFonts w:cs="Arial"/>
                <w:b/>
                <w:color w:val="000000"/>
                <w:szCs w:val="24"/>
              </w:rPr>
              <w:t xml:space="preserve">of </w:t>
            </w:r>
            <w:r w:rsidR="001A217B" w:rsidRPr="006F6EB5">
              <w:rPr>
                <w:rFonts w:cs="Arial"/>
                <w:b/>
                <w:color w:val="000000"/>
                <w:szCs w:val="24"/>
              </w:rPr>
              <w:t xml:space="preserve">Meningococcal ACWY </w:t>
            </w:r>
            <w:r w:rsidRPr="006F6EB5">
              <w:rPr>
                <w:rFonts w:cs="Arial"/>
                <w:b/>
                <w:color w:val="000000"/>
                <w:szCs w:val="24"/>
              </w:rPr>
              <w:t>V</w:t>
            </w:r>
            <w:r w:rsidR="00BB48AB" w:rsidRPr="006F6EB5">
              <w:rPr>
                <w:rFonts w:cs="Arial"/>
                <w:b/>
                <w:color w:val="000000"/>
                <w:szCs w:val="24"/>
              </w:rPr>
              <w:t>accin</w:t>
            </w:r>
            <w:r w:rsidRPr="006F6EB5">
              <w:rPr>
                <w:rFonts w:cs="Arial"/>
                <w:b/>
                <w:color w:val="000000"/>
                <w:szCs w:val="24"/>
              </w:rPr>
              <w:t>e</w:t>
            </w:r>
            <w:r w:rsidR="005D1243" w:rsidRPr="006F6EB5">
              <w:rPr>
                <w:rFonts w:cs="Arial"/>
                <w:b/>
                <w:color w:val="000000"/>
                <w:szCs w:val="24"/>
              </w:rPr>
              <w:t>s</w:t>
            </w:r>
            <w:r w:rsidR="00E0447F" w:rsidRPr="006F6EB5">
              <w:rPr>
                <w:rFonts w:cs="Arial"/>
                <w:b/>
                <w:color w:val="000000"/>
                <w:szCs w:val="24"/>
              </w:rPr>
              <w:t xml:space="preserve"> </w:t>
            </w:r>
            <w:r w:rsidRPr="006F6EB5">
              <w:rPr>
                <w:rFonts w:cs="Arial"/>
                <w:b/>
                <w:color w:val="000000"/>
                <w:szCs w:val="24"/>
              </w:rPr>
              <w:t xml:space="preserve">by </w:t>
            </w:r>
            <w:r w:rsidR="00470A44" w:rsidRPr="006F6EB5">
              <w:rPr>
                <w:rFonts w:cs="Arial"/>
                <w:b/>
                <w:color w:val="000000"/>
                <w:szCs w:val="24"/>
              </w:rPr>
              <w:t>Registered Nurses</w:t>
            </w:r>
          </w:p>
          <w:p w:rsidR="00D34BBF" w:rsidRPr="006F6EB5" w:rsidRDefault="00D34BBF" w:rsidP="00D34BBF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4"/>
              </w:rPr>
            </w:pPr>
          </w:p>
        </w:tc>
      </w:tr>
    </w:tbl>
    <w:p w:rsidR="0043154B" w:rsidRPr="004A6D3B" w:rsidRDefault="0043154B" w:rsidP="001D7A08">
      <w:pPr>
        <w:rPr>
          <w:b/>
        </w:rPr>
      </w:pPr>
    </w:p>
    <w:p w:rsidR="0055225A" w:rsidRPr="004A6D3B" w:rsidRDefault="0055225A" w:rsidP="00AA3B91">
      <w:pPr>
        <w:pStyle w:val="ListParagraph"/>
        <w:numPr>
          <w:ilvl w:val="0"/>
          <w:numId w:val="15"/>
        </w:numPr>
        <w:ind w:right="261"/>
        <w:contextualSpacing w:val="0"/>
        <w:rPr>
          <w:rFonts w:cs="Arial"/>
          <w:b/>
          <w:szCs w:val="24"/>
        </w:rPr>
      </w:pPr>
      <w:r w:rsidRPr="004A6D3B">
        <w:rPr>
          <w:rFonts w:cs="Arial"/>
          <w:b/>
          <w:szCs w:val="24"/>
        </w:rPr>
        <w:t xml:space="preserve">Authority: </w:t>
      </w:r>
    </w:p>
    <w:p w:rsidR="0055225A" w:rsidRPr="009268DD" w:rsidRDefault="0055225A" w:rsidP="00AA3B91">
      <w:pPr>
        <w:pStyle w:val="ListParagraph"/>
        <w:spacing w:after="0"/>
        <w:ind w:left="357" w:right="261"/>
        <w:contextualSpacing w:val="0"/>
      </w:pPr>
      <w:r>
        <w:t xml:space="preserve">Issued by the </w:t>
      </w:r>
      <w:r w:rsidR="00F8224A">
        <w:t>Chief Executive Officer o</w:t>
      </w:r>
      <w:r>
        <w:t xml:space="preserve">f Health under </w:t>
      </w:r>
      <w:r w:rsidR="00F8224A">
        <w:t xml:space="preserve">Part 6 of </w:t>
      </w:r>
      <w:r>
        <w:t xml:space="preserve">the </w:t>
      </w:r>
      <w:r w:rsidRPr="00E14FC0">
        <w:rPr>
          <w:i/>
        </w:rPr>
        <w:t>Medicines and Poisons Regulations 2016</w:t>
      </w:r>
      <w:r>
        <w:t xml:space="preserve">. </w:t>
      </w:r>
    </w:p>
    <w:p w:rsidR="004A6D3B" w:rsidRDefault="004A6D3B" w:rsidP="00AA3B91">
      <w:pPr>
        <w:spacing w:after="0"/>
        <w:ind w:right="261"/>
      </w:pPr>
    </w:p>
    <w:p w:rsidR="00A75A49" w:rsidRDefault="00A75A49" w:rsidP="00AA3B91">
      <w:pPr>
        <w:spacing w:after="0"/>
        <w:ind w:right="261"/>
      </w:pPr>
    </w:p>
    <w:p w:rsidR="0055225A" w:rsidRPr="004A6D3B" w:rsidRDefault="0055225A" w:rsidP="00AA3B91">
      <w:pPr>
        <w:pStyle w:val="ListParagraph"/>
        <w:numPr>
          <w:ilvl w:val="0"/>
          <w:numId w:val="15"/>
        </w:numPr>
        <w:ind w:right="261"/>
        <w:rPr>
          <w:b/>
        </w:rPr>
      </w:pPr>
      <w:r w:rsidRPr="004A6D3B">
        <w:rPr>
          <w:b/>
        </w:rPr>
        <w:t xml:space="preserve">Scope: </w:t>
      </w:r>
    </w:p>
    <w:p w:rsidR="0055225A" w:rsidRDefault="0055225A" w:rsidP="00AA3B91">
      <w:pPr>
        <w:spacing w:after="0"/>
        <w:ind w:left="357" w:right="261"/>
      </w:pPr>
      <w:r>
        <w:t xml:space="preserve">This authorises </w:t>
      </w:r>
      <w:r w:rsidR="00470A44">
        <w:t>Registered Nurses t</w:t>
      </w:r>
      <w:r>
        <w:t xml:space="preserve">rained in immunisation to administer </w:t>
      </w:r>
      <w:r w:rsidR="00E14FC0">
        <w:t>m</w:t>
      </w:r>
      <w:r w:rsidR="001A217B">
        <w:t xml:space="preserve">eningococcal ACWY </w:t>
      </w:r>
      <w:r w:rsidR="00470A44">
        <w:t xml:space="preserve">vaccines </w:t>
      </w:r>
      <w:r w:rsidR="00D1669C">
        <w:t xml:space="preserve">as part of a </w:t>
      </w:r>
      <w:r w:rsidR="00E14FC0">
        <w:rPr>
          <w:rFonts w:cs="Arial"/>
        </w:rPr>
        <w:t xml:space="preserve">Targeted </w:t>
      </w:r>
      <w:r w:rsidR="00E14FC0" w:rsidRPr="00E015AD">
        <w:rPr>
          <w:rFonts w:cs="Arial"/>
        </w:rPr>
        <w:t>WA Men</w:t>
      </w:r>
      <w:r w:rsidR="00827AAE" w:rsidRPr="00E015AD">
        <w:rPr>
          <w:rFonts w:cs="Arial"/>
        </w:rPr>
        <w:t xml:space="preserve">ingococcal </w:t>
      </w:r>
      <w:r w:rsidR="00E14FC0" w:rsidRPr="00E015AD">
        <w:rPr>
          <w:rFonts w:cs="Arial"/>
        </w:rPr>
        <w:t>Outbreak Response</w:t>
      </w:r>
      <w:r w:rsidR="001A217B" w:rsidRPr="00E015AD">
        <w:rPr>
          <w:lang w:val="en-US"/>
        </w:rPr>
        <w:t xml:space="preserve">. </w:t>
      </w:r>
    </w:p>
    <w:p w:rsidR="0055225A" w:rsidRDefault="0055225A" w:rsidP="00AA3B91">
      <w:pPr>
        <w:pStyle w:val="ListParagraph"/>
        <w:spacing w:after="0"/>
        <w:ind w:left="357" w:right="261"/>
        <w:contextualSpacing w:val="0"/>
      </w:pPr>
    </w:p>
    <w:p w:rsidR="00A75A49" w:rsidRDefault="00A75A49" w:rsidP="00AA3B91">
      <w:pPr>
        <w:pStyle w:val="ListParagraph"/>
        <w:spacing w:after="0"/>
        <w:ind w:left="357" w:right="261"/>
        <w:contextualSpacing w:val="0"/>
      </w:pPr>
    </w:p>
    <w:p w:rsidR="0055225A" w:rsidRPr="004A6D3B" w:rsidRDefault="0055225A" w:rsidP="00AA3B91">
      <w:pPr>
        <w:pStyle w:val="ListParagraph"/>
        <w:numPr>
          <w:ilvl w:val="0"/>
          <w:numId w:val="15"/>
        </w:numPr>
        <w:ind w:left="357" w:right="261"/>
        <w:contextualSpacing w:val="0"/>
        <w:rPr>
          <w:b/>
        </w:rPr>
      </w:pPr>
      <w:r w:rsidRPr="004A6D3B">
        <w:rPr>
          <w:b/>
        </w:rPr>
        <w:t xml:space="preserve">Criteria: </w:t>
      </w:r>
    </w:p>
    <w:p w:rsidR="0055225A" w:rsidRDefault="0055225A" w:rsidP="00AA3B91">
      <w:pPr>
        <w:pStyle w:val="ListParagraph"/>
        <w:ind w:left="357" w:right="261"/>
        <w:contextualSpacing w:val="0"/>
      </w:pPr>
      <w:r w:rsidRPr="00EA5190">
        <w:t xml:space="preserve">This SASA authorises the </w:t>
      </w:r>
      <w:r>
        <w:t>actions specified in the table below.</w:t>
      </w:r>
    </w:p>
    <w:tbl>
      <w:tblPr>
        <w:tblW w:w="0" w:type="auto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693"/>
        <w:gridCol w:w="6521"/>
      </w:tblGrid>
      <w:tr w:rsidR="00470A44" w:rsidRPr="006F6EB5" w:rsidTr="006F6EB5">
        <w:trPr>
          <w:tblHeader/>
        </w:trPr>
        <w:tc>
          <w:tcPr>
            <w:tcW w:w="2693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</w:tcPr>
          <w:p w:rsidR="00470A44" w:rsidRPr="006F6EB5" w:rsidRDefault="00470A44" w:rsidP="00AA3B91">
            <w:pPr>
              <w:pStyle w:val="ListParagraph"/>
              <w:ind w:left="0" w:right="261"/>
              <w:contextualSpacing w:val="0"/>
              <w:rPr>
                <w:b/>
                <w:bCs/>
                <w:color w:val="000000"/>
                <w:szCs w:val="20"/>
                <w:lang w:eastAsia="en-AU"/>
              </w:rPr>
            </w:pPr>
            <w:r w:rsidRPr="006F6EB5">
              <w:rPr>
                <w:b/>
                <w:bCs/>
                <w:color w:val="000000"/>
                <w:szCs w:val="20"/>
                <w:lang w:eastAsia="en-AU"/>
              </w:rPr>
              <w:t>Practitioner:</w:t>
            </w:r>
          </w:p>
        </w:tc>
        <w:tc>
          <w:tcPr>
            <w:tcW w:w="6521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</w:tcPr>
          <w:p w:rsidR="00470A44" w:rsidRPr="006F6EB5" w:rsidRDefault="00470A44" w:rsidP="00AA3B91">
            <w:pPr>
              <w:ind w:right="261"/>
              <w:rPr>
                <w:bCs/>
                <w:color w:val="000000"/>
                <w:szCs w:val="20"/>
                <w:lang w:eastAsia="en-AU"/>
              </w:rPr>
            </w:pPr>
            <w:r w:rsidRPr="006F6EB5">
              <w:rPr>
                <w:bCs/>
                <w:color w:val="000000"/>
                <w:szCs w:val="20"/>
                <w:lang w:eastAsia="en-AU"/>
              </w:rPr>
              <w:t>Registered Nurses who have completed approved training in accordance with Appendix 1</w:t>
            </w:r>
          </w:p>
        </w:tc>
      </w:tr>
      <w:tr w:rsidR="00470A44" w:rsidRPr="006F6EB5" w:rsidTr="006F6EB5"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70A44" w:rsidRPr="006F6EB5" w:rsidRDefault="00470A44" w:rsidP="00AA3B91">
            <w:pPr>
              <w:pStyle w:val="ListParagraph"/>
              <w:ind w:left="0" w:right="261"/>
              <w:contextualSpacing w:val="0"/>
              <w:rPr>
                <w:b/>
                <w:bCs/>
                <w:szCs w:val="20"/>
                <w:lang w:eastAsia="en-AU"/>
              </w:rPr>
            </w:pPr>
            <w:r w:rsidRPr="006F6EB5">
              <w:rPr>
                <w:b/>
                <w:bCs/>
                <w:szCs w:val="20"/>
                <w:lang w:eastAsia="en-AU"/>
              </w:rPr>
              <w:t>Practice setting: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0A44" w:rsidRPr="006F6EB5" w:rsidRDefault="006D481D" w:rsidP="00AA3B91">
            <w:pPr>
              <w:ind w:right="261"/>
              <w:rPr>
                <w:szCs w:val="20"/>
                <w:lang w:eastAsia="en-AU"/>
              </w:rPr>
            </w:pPr>
            <w:r w:rsidRPr="006F6EB5">
              <w:rPr>
                <w:szCs w:val="20"/>
                <w:lang w:eastAsia="en-AU"/>
              </w:rPr>
              <w:t>W</w:t>
            </w:r>
            <w:r w:rsidR="00470A44" w:rsidRPr="006F6EB5">
              <w:rPr>
                <w:szCs w:val="20"/>
                <w:lang w:eastAsia="en-AU"/>
              </w:rPr>
              <w:t>hen employed by, or contracted to provide services to, WA Health,</w:t>
            </w:r>
            <w:r w:rsidR="00A563BF" w:rsidRPr="006F6EB5">
              <w:t xml:space="preserve"> </w:t>
            </w:r>
            <w:r w:rsidR="00A563BF" w:rsidRPr="006F6EB5">
              <w:rPr>
                <w:szCs w:val="20"/>
                <w:lang w:eastAsia="en-AU"/>
              </w:rPr>
              <w:t>Local Government, Department of Corrective Services,</w:t>
            </w:r>
            <w:r w:rsidR="00470A44" w:rsidRPr="006F6EB5">
              <w:rPr>
                <w:szCs w:val="20"/>
                <w:lang w:eastAsia="en-AU"/>
              </w:rPr>
              <w:t xml:space="preserve"> or </w:t>
            </w:r>
            <w:r w:rsidR="00A75A49" w:rsidRPr="006F6EB5">
              <w:rPr>
                <w:szCs w:val="20"/>
                <w:lang w:eastAsia="en-AU"/>
              </w:rPr>
              <w:t xml:space="preserve">a </w:t>
            </w:r>
            <w:r w:rsidR="00431175" w:rsidRPr="006F6EB5">
              <w:rPr>
                <w:szCs w:val="20"/>
                <w:lang w:eastAsia="en-AU"/>
              </w:rPr>
              <w:t xml:space="preserve">Health Service that is a member of the </w:t>
            </w:r>
            <w:r w:rsidR="00470A44" w:rsidRPr="006F6EB5">
              <w:rPr>
                <w:szCs w:val="20"/>
                <w:lang w:eastAsia="en-AU"/>
              </w:rPr>
              <w:t xml:space="preserve">Aboriginal Health Council </w:t>
            </w:r>
            <w:r w:rsidR="00F80336" w:rsidRPr="006F6EB5">
              <w:rPr>
                <w:szCs w:val="20"/>
                <w:lang w:eastAsia="en-AU"/>
              </w:rPr>
              <w:t>of WA.</w:t>
            </w:r>
          </w:p>
        </w:tc>
      </w:tr>
      <w:tr w:rsidR="00470A44" w:rsidRPr="006F6EB5" w:rsidTr="006F6EB5"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0A44" w:rsidRPr="006F6EB5" w:rsidRDefault="00470A44" w:rsidP="00AA3B91">
            <w:pPr>
              <w:pStyle w:val="ListParagraph"/>
              <w:ind w:left="0" w:right="261"/>
              <w:contextualSpacing w:val="0"/>
              <w:rPr>
                <w:b/>
                <w:bCs/>
                <w:szCs w:val="20"/>
                <w:lang w:eastAsia="en-AU"/>
              </w:rPr>
            </w:pPr>
            <w:r w:rsidRPr="006F6EB5">
              <w:rPr>
                <w:b/>
                <w:bCs/>
                <w:szCs w:val="20"/>
                <w:lang w:eastAsia="en-AU"/>
              </w:rPr>
              <w:t>Approved activity: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0A44" w:rsidRPr="006F6EB5" w:rsidRDefault="006D481D" w:rsidP="00AA3B91">
            <w:pPr>
              <w:ind w:right="261"/>
              <w:rPr>
                <w:szCs w:val="20"/>
                <w:lang w:eastAsia="en-AU"/>
              </w:rPr>
            </w:pPr>
            <w:r w:rsidRPr="006F6EB5">
              <w:rPr>
                <w:szCs w:val="20"/>
                <w:lang w:eastAsia="en-AU"/>
              </w:rPr>
              <w:t>A</w:t>
            </w:r>
            <w:r w:rsidR="00470A44" w:rsidRPr="006F6EB5">
              <w:rPr>
                <w:szCs w:val="20"/>
                <w:lang w:eastAsia="en-AU"/>
              </w:rPr>
              <w:t xml:space="preserve">dministration </w:t>
            </w:r>
          </w:p>
        </w:tc>
      </w:tr>
      <w:tr w:rsidR="00470A44" w:rsidRPr="006F6EB5" w:rsidTr="006F6EB5"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70A44" w:rsidRPr="006F6EB5" w:rsidRDefault="00470A44" w:rsidP="00AA3B91">
            <w:pPr>
              <w:pStyle w:val="ListParagraph"/>
              <w:ind w:left="0" w:right="261"/>
              <w:contextualSpacing w:val="0"/>
              <w:rPr>
                <w:b/>
                <w:bCs/>
                <w:szCs w:val="20"/>
                <w:lang w:eastAsia="en-AU"/>
              </w:rPr>
            </w:pPr>
            <w:r w:rsidRPr="006F6EB5">
              <w:rPr>
                <w:b/>
                <w:bCs/>
                <w:szCs w:val="20"/>
                <w:lang w:eastAsia="en-AU"/>
              </w:rPr>
              <w:t>Approved medicines: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0A44" w:rsidRPr="006F6EB5" w:rsidRDefault="004470D1" w:rsidP="004470D1">
            <w:pPr>
              <w:ind w:right="261"/>
              <w:rPr>
                <w:szCs w:val="20"/>
                <w:lang w:eastAsia="en-AU"/>
              </w:rPr>
            </w:pPr>
            <w:r>
              <w:rPr>
                <w:szCs w:val="20"/>
                <w:lang w:eastAsia="en-AU"/>
              </w:rPr>
              <w:t xml:space="preserve">Meningococcal </w:t>
            </w:r>
            <w:r w:rsidR="009A6EE3">
              <w:rPr>
                <w:szCs w:val="20"/>
                <w:lang w:eastAsia="en-AU"/>
              </w:rPr>
              <w:t xml:space="preserve">ACWY </w:t>
            </w:r>
            <w:r>
              <w:rPr>
                <w:szCs w:val="20"/>
                <w:lang w:eastAsia="en-AU"/>
              </w:rPr>
              <w:t>v</w:t>
            </w:r>
            <w:r w:rsidR="00470A44" w:rsidRPr="006F6EB5">
              <w:rPr>
                <w:szCs w:val="20"/>
                <w:lang w:eastAsia="en-AU"/>
              </w:rPr>
              <w:t xml:space="preserve">accine </w:t>
            </w:r>
          </w:p>
        </w:tc>
      </w:tr>
      <w:tr w:rsidR="00470A44" w:rsidRPr="006F6EB5" w:rsidTr="006F6EB5">
        <w:tc>
          <w:tcPr>
            <w:tcW w:w="2693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</w:tcPr>
          <w:p w:rsidR="00470A44" w:rsidRPr="006F6EB5" w:rsidRDefault="00470A44" w:rsidP="00AA3B91">
            <w:pPr>
              <w:pStyle w:val="ListParagraph"/>
              <w:ind w:left="0" w:right="261"/>
              <w:contextualSpacing w:val="0"/>
              <w:rPr>
                <w:b/>
                <w:bCs/>
                <w:szCs w:val="20"/>
                <w:lang w:eastAsia="en-AU"/>
              </w:rPr>
            </w:pPr>
            <w:r w:rsidRPr="006F6EB5">
              <w:rPr>
                <w:b/>
                <w:bCs/>
                <w:szCs w:val="20"/>
                <w:lang w:eastAsia="en-AU"/>
              </w:rPr>
              <w:t>Medical conditions: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</w:tcPr>
          <w:p w:rsidR="004A6758" w:rsidRPr="00167DF6" w:rsidRDefault="004A6758" w:rsidP="004A6758">
            <w:pPr>
              <w:spacing w:after="120"/>
              <w:ind w:right="261"/>
              <w:rPr>
                <w:szCs w:val="20"/>
                <w:lang w:eastAsia="en-AU"/>
              </w:rPr>
            </w:pPr>
            <w:r w:rsidRPr="00167DF6">
              <w:rPr>
                <w:szCs w:val="20"/>
                <w:lang w:eastAsia="en-AU"/>
              </w:rPr>
              <w:t>Immunisation:</w:t>
            </w:r>
          </w:p>
          <w:p w:rsidR="004A6758" w:rsidRPr="00167DF6" w:rsidRDefault="004A6758" w:rsidP="004A6758">
            <w:pPr>
              <w:numPr>
                <w:ilvl w:val="0"/>
                <w:numId w:val="43"/>
              </w:numPr>
              <w:spacing w:after="120"/>
              <w:ind w:right="261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of </w:t>
            </w:r>
            <w:r w:rsidRPr="00167DF6">
              <w:rPr>
                <w:rFonts w:cs="Arial"/>
                <w:szCs w:val="24"/>
              </w:rPr>
              <w:t>individuals aged 6 weeks and above specified in a current Targeted WA Meningococcal Outbreak Response;</w:t>
            </w:r>
          </w:p>
          <w:p w:rsidR="00470A44" w:rsidRPr="004A6758" w:rsidRDefault="004A6758" w:rsidP="004A6758">
            <w:pPr>
              <w:pStyle w:val="ListParagraph"/>
              <w:numPr>
                <w:ilvl w:val="0"/>
                <w:numId w:val="43"/>
              </w:numPr>
              <w:ind w:right="261"/>
              <w:rPr>
                <w:szCs w:val="20"/>
                <w:lang w:eastAsia="en-AU"/>
              </w:rPr>
            </w:pPr>
            <w:proofErr w:type="gramStart"/>
            <w:r w:rsidRPr="004A6758">
              <w:rPr>
                <w:szCs w:val="20"/>
                <w:lang w:eastAsia="en-AU"/>
              </w:rPr>
              <w:t>in</w:t>
            </w:r>
            <w:proofErr w:type="gramEnd"/>
            <w:r w:rsidRPr="004A6758">
              <w:rPr>
                <w:szCs w:val="20"/>
                <w:lang w:eastAsia="en-AU"/>
              </w:rPr>
              <w:t xml:space="preserve"> locations specified in </w:t>
            </w:r>
            <w:r>
              <w:rPr>
                <w:szCs w:val="20"/>
                <w:lang w:eastAsia="en-AU"/>
              </w:rPr>
              <w:t>a</w:t>
            </w:r>
            <w:r w:rsidRPr="004A6758">
              <w:rPr>
                <w:szCs w:val="20"/>
                <w:lang w:eastAsia="en-AU"/>
              </w:rPr>
              <w:t xml:space="preserve"> current </w:t>
            </w:r>
            <w:r w:rsidRPr="004A6758">
              <w:rPr>
                <w:rFonts w:cs="Arial"/>
              </w:rPr>
              <w:t>Targeted WA Meningococcal Outbreak Response</w:t>
            </w:r>
            <w:r w:rsidRPr="004A6758">
              <w:rPr>
                <w:rFonts w:cs="Arial"/>
                <w:i/>
              </w:rPr>
              <w:t>.</w:t>
            </w:r>
          </w:p>
        </w:tc>
      </w:tr>
    </w:tbl>
    <w:p w:rsidR="0055225A" w:rsidRDefault="0055225A" w:rsidP="00AA3B91">
      <w:pPr>
        <w:pStyle w:val="ListParagraph"/>
        <w:spacing w:after="0"/>
        <w:ind w:left="357" w:right="261"/>
        <w:contextualSpacing w:val="0"/>
      </w:pPr>
    </w:p>
    <w:p w:rsidR="009A6EE3" w:rsidRDefault="009A6EE3" w:rsidP="00AA3B91">
      <w:pPr>
        <w:pStyle w:val="ListParagraph"/>
        <w:spacing w:after="0"/>
        <w:ind w:left="357" w:right="261"/>
        <w:contextualSpacing w:val="0"/>
      </w:pPr>
    </w:p>
    <w:p w:rsidR="009A6EE3" w:rsidRDefault="009A6EE3" w:rsidP="00AA3B91">
      <w:pPr>
        <w:pStyle w:val="ListParagraph"/>
        <w:spacing w:after="0"/>
        <w:ind w:left="357" w:right="261"/>
        <w:contextualSpacing w:val="0"/>
      </w:pPr>
    </w:p>
    <w:p w:rsidR="00084679" w:rsidRDefault="00084679" w:rsidP="00AA3B91">
      <w:pPr>
        <w:pStyle w:val="ListParagraph"/>
        <w:spacing w:after="0"/>
        <w:ind w:left="357" w:right="261"/>
        <w:contextualSpacing w:val="0"/>
      </w:pPr>
    </w:p>
    <w:p w:rsidR="009A6EE3" w:rsidRDefault="009A6EE3" w:rsidP="00AA3B91">
      <w:pPr>
        <w:pStyle w:val="ListParagraph"/>
        <w:spacing w:after="0"/>
        <w:ind w:left="357" w:right="261"/>
        <w:contextualSpacing w:val="0"/>
      </w:pPr>
    </w:p>
    <w:p w:rsidR="009A6EE3" w:rsidRDefault="009A6EE3" w:rsidP="00AA3B91">
      <w:pPr>
        <w:pStyle w:val="ListParagraph"/>
        <w:spacing w:after="0"/>
        <w:ind w:left="357" w:right="261"/>
        <w:contextualSpacing w:val="0"/>
      </w:pPr>
    </w:p>
    <w:p w:rsidR="0055225A" w:rsidRDefault="0055225A" w:rsidP="00AA3B91">
      <w:pPr>
        <w:pStyle w:val="ListParagraph"/>
        <w:numPr>
          <w:ilvl w:val="0"/>
          <w:numId w:val="15"/>
        </w:numPr>
        <w:ind w:right="261"/>
        <w:contextualSpacing w:val="0"/>
        <w:rPr>
          <w:b/>
        </w:rPr>
      </w:pPr>
      <w:r>
        <w:rPr>
          <w:b/>
        </w:rPr>
        <w:lastRenderedPageBreak/>
        <w:t>Conditions:</w:t>
      </w:r>
    </w:p>
    <w:p w:rsidR="008C67B4" w:rsidRPr="00527252" w:rsidRDefault="008C67B4" w:rsidP="00AA3B91">
      <w:pPr>
        <w:pStyle w:val="ListParagraph"/>
        <w:ind w:left="360" w:right="261"/>
        <w:contextualSpacing w:val="0"/>
      </w:pPr>
      <w:r w:rsidRPr="00527252">
        <w:t xml:space="preserve">The </w:t>
      </w:r>
      <w:r>
        <w:t>administration of approved medicines under this SASA is subject to the conditions that:</w:t>
      </w:r>
    </w:p>
    <w:p w:rsidR="009A6EE3" w:rsidRDefault="009A6EE3" w:rsidP="009A6EE3">
      <w:pPr>
        <w:pStyle w:val="ListParagraph"/>
        <w:numPr>
          <w:ilvl w:val="1"/>
          <w:numId w:val="1"/>
        </w:numPr>
        <w:ind w:left="709" w:right="261"/>
        <w:contextualSpacing w:val="0"/>
      </w:pPr>
      <w:r>
        <w:t xml:space="preserve">The patient is being treated in a </w:t>
      </w:r>
      <w:r w:rsidR="00084679">
        <w:t>location</w:t>
      </w:r>
      <w:r>
        <w:t xml:space="preserve"> specified in a current Targeted WA Meningococcal Outbreak Response, issued by the Communicable Disease Control Directorate (CDCD) of the Western Australian Department of Health.</w:t>
      </w:r>
    </w:p>
    <w:p w:rsidR="003E7FFE" w:rsidRDefault="006D481D" w:rsidP="009A6EE3">
      <w:pPr>
        <w:pStyle w:val="ListParagraph"/>
        <w:numPr>
          <w:ilvl w:val="1"/>
          <w:numId w:val="1"/>
        </w:numPr>
        <w:ind w:left="709" w:right="261"/>
        <w:contextualSpacing w:val="0"/>
      </w:pPr>
      <w:r>
        <w:t>T</w:t>
      </w:r>
      <w:r w:rsidR="0055225A">
        <w:t xml:space="preserve">he </w:t>
      </w:r>
      <w:r w:rsidR="00470A44">
        <w:t>Registered Nurse ha</w:t>
      </w:r>
      <w:r w:rsidR="009A6EE3">
        <w:t>s</w:t>
      </w:r>
      <w:r w:rsidR="00470A44">
        <w:t xml:space="preserve"> successfully completed an immunisation training course approved by the CEO or delivered </w:t>
      </w:r>
      <w:r w:rsidR="00852936">
        <w:t xml:space="preserve">by </w:t>
      </w:r>
      <w:r w:rsidR="00470A44">
        <w:t xml:space="preserve">a Registered Training Organisation, as per Appendix </w:t>
      </w:r>
      <w:r w:rsidR="00FD77F8">
        <w:t>1</w:t>
      </w:r>
      <w:r w:rsidR="003E7FFE">
        <w:t>;</w:t>
      </w:r>
    </w:p>
    <w:p w:rsidR="0055225A" w:rsidRPr="009659AF" w:rsidRDefault="006D481D" w:rsidP="00AA3B91">
      <w:pPr>
        <w:pStyle w:val="ListParagraph"/>
        <w:numPr>
          <w:ilvl w:val="1"/>
          <w:numId w:val="1"/>
        </w:numPr>
        <w:ind w:left="709" w:right="261"/>
        <w:contextualSpacing w:val="0"/>
      </w:pPr>
      <w:r>
        <w:rPr>
          <w:rFonts w:cs="Arial"/>
          <w:lang w:val="en-US"/>
        </w:rPr>
        <w:t>S</w:t>
      </w:r>
      <w:r w:rsidR="0055225A" w:rsidRPr="003E7FFE">
        <w:rPr>
          <w:rFonts w:cs="Arial"/>
          <w:lang w:val="en-US"/>
        </w:rPr>
        <w:t xml:space="preserve">ites where </w:t>
      </w:r>
      <w:proofErr w:type="spellStart"/>
      <w:r w:rsidR="00292C64" w:rsidRPr="003E7FFE">
        <w:rPr>
          <w:rFonts w:cs="Arial"/>
          <w:lang w:val="en-US"/>
        </w:rPr>
        <w:t>immunisation</w:t>
      </w:r>
      <w:proofErr w:type="spellEnd"/>
      <w:r w:rsidR="0055225A" w:rsidRPr="003E7FFE">
        <w:rPr>
          <w:rFonts w:cs="Arial"/>
          <w:lang w:val="en-US"/>
        </w:rPr>
        <w:t xml:space="preserve"> is being conducted must be appropriately equipped to treat patients in the event of an anaphylactic reaction</w:t>
      </w:r>
      <w:r w:rsidR="008C67B4" w:rsidRPr="003E7FFE">
        <w:rPr>
          <w:rFonts w:cs="Arial"/>
          <w:lang w:val="en-US"/>
        </w:rPr>
        <w:t>;</w:t>
      </w:r>
    </w:p>
    <w:p w:rsidR="0055225A" w:rsidRDefault="006D481D" w:rsidP="00AA3B91">
      <w:pPr>
        <w:pStyle w:val="ListParagraph"/>
        <w:numPr>
          <w:ilvl w:val="1"/>
          <w:numId w:val="1"/>
        </w:numPr>
        <w:ind w:left="709" w:right="261"/>
        <w:contextualSpacing w:val="0"/>
      </w:pPr>
      <w:r>
        <w:t>P</w:t>
      </w:r>
      <w:r w:rsidR="0055225A">
        <w:t>atient selection</w:t>
      </w:r>
      <w:r w:rsidR="00431175">
        <w:t xml:space="preserve">, vaccine administration </w:t>
      </w:r>
      <w:r w:rsidR="0055225A">
        <w:t xml:space="preserve">and follow up care should be in accordance with the </w:t>
      </w:r>
      <w:r w:rsidR="00046E1E">
        <w:t xml:space="preserve">Part 2 of the </w:t>
      </w:r>
      <w:r w:rsidR="00046E1E" w:rsidRPr="00E14FC0">
        <w:rPr>
          <w:i/>
        </w:rPr>
        <w:t xml:space="preserve">Australian </w:t>
      </w:r>
      <w:r w:rsidR="0055225A" w:rsidRPr="00E14FC0">
        <w:rPr>
          <w:i/>
        </w:rPr>
        <w:t>Immunisation Handbook</w:t>
      </w:r>
      <w:r w:rsidR="008C67B4">
        <w:t>;</w:t>
      </w:r>
      <w:r w:rsidR="0055225A">
        <w:t xml:space="preserve"> </w:t>
      </w:r>
    </w:p>
    <w:p w:rsidR="003E7FFE" w:rsidRDefault="006D481D" w:rsidP="00AA3B91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709" w:right="261"/>
        <w:contextualSpacing w:val="0"/>
        <w:rPr>
          <w:rFonts w:cs="Arial"/>
        </w:rPr>
      </w:pPr>
      <w:r>
        <w:rPr>
          <w:rFonts w:cs="Arial"/>
        </w:rPr>
        <w:t>W</w:t>
      </w:r>
      <w:r w:rsidR="0055225A" w:rsidRPr="005D1243">
        <w:rPr>
          <w:rFonts w:cs="Arial"/>
        </w:rPr>
        <w:t>ritten or documented verbal consent must be obtained from the person, parent or guardian, before each instance of vaccination</w:t>
      </w:r>
      <w:r w:rsidR="008C67B4">
        <w:rPr>
          <w:rFonts w:cs="Arial"/>
        </w:rPr>
        <w:t>;</w:t>
      </w:r>
    </w:p>
    <w:p w:rsidR="003E7FFE" w:rsidRPr="006F6EB5" w:rsidRDefault="006D481D" w:rsidP="00AA3B91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709" w:right="261"/>
        <w:contextualSpacing w:val="0"/>
        <w:rPr>
          <w:rFonts w:cs="Arial"/>
          <w:color w:val="000000"/>
        </w:rPr>
      </w:pPr>
      <w:r w:rsidRPr="006F6EB5">
        <w:rPr>
          <w:rFonts w:cs="Arial"/>
          <w:color w:val="000000"/>
        </w:rPr>
        <w:t>A</w:t>
      </w:r>
      <w:r w:rsidR="00431175" w:rsidRPr="006F6EB5">
        <w:rPr>
          <w:rFonts w:cs="Arial"/>
          <w:color w:val="000000"/>
        </w:rPr>
        <w:t xml:space="preserve">ll vaccines administered must be recorded on the Australian Immunisation Register (AIR); </w:t>
      </w:r>
    </w:p>
    <w:p w:rsidR="001D7A08" w:rsidRPr="005D1243" w:rsidRDefault="006D481D" w:rsidP="00AA3B91">
      <w:pPr>
        <w:pStyle w:val="ListParagraph"/>
        <w:numPr>
          <w:ilvl w:val="1"/>
          <w:numId w:val="1"/>
        </w:numPr>
        <w:ind w:left="709" w:right="261"/>
        <w:contextualSpacing w:val="0"/>
        <w:rPr>
          <w:rFonts w:cs="Arial"/>
          <w:lang w:val="en-US"/>
        </w:rPr>
      </w:pPr>
      <w:r>
        <w:rPr>
          <w:rFonts w:cs="Arial"/>
          <w:lang w:val="en-US"/>
        </w:rPr>
        <w:t>A</w:t>
      </w:r>
      <w:r w:rsidR="003E7FFE">
        <w:rPr>
          <w:rFonts w:cs="Arial"/>
          <w:lang w:val="en-US"/>
        </w:rPr>
        <w:t xml:space="preserve">ll </w:t>
      </w:r>
      <w:r w:rsidR="008C67B4">
        <w:rPr>
          <w:rFonts w:cs="Arial"/>
          <w:lang w:val="en-US"/>
        </w:rPr>
        <w:t>a</w:t>
      </w:r>
      <w:r w:rsidR="0055225A" w:rsidRPr="005D1243">
        <w:rPr>
          <w:rFonts w:cs="Arial"/>
          <w:lang w:val="en-US"/>
        </w:rPr>
        <w:t xml:space="preserve">dverse events </w:t>
      </w:r>
      <w:r w:rsidR="008C67B4">
        <w:rPr>
          <w:rFonts w:cs="Arial"/>
          <w:lang w:val="en-US"/>
        </w:rPr>
        <w:t xml:space="preserve">occurring </w:t>
      </w:r>
      <w:r w:rsidR="0055225A" w:rsidRPr="005D1243">
        <w:rPr>
          <w:rFonts w:cs="Arial"/>
          <w:lang w:val="en-US"/>
        </w:rPr>
        <w:t xml:space="preserve">following </w:t>
      </w:r>
      <w:proofErr w:type="spellStart"/>
      <w:r w:rsidR="0055225A" w:rsidRPr="005D1243">
        <w:rPr>
          <w:rFonts w:cs="Arial"/>
          <w:lang w:val="en-US"/>
        </w:rPr>
        <w:t>immunisation</w:t>
      </w:r>
      <w:proofErr w:type="spellEnd"/>
      <w:r w:rsidR="0055225A" w:rsidRPr="005D1243">
        <w:rPr>
          <w:rFonts w:cs="Arial"/>
          <w:lang w:val="en-US"/>
        </w:rPr>
        <w:t xml:space="preserve"> must be notified to the Western Australian Vaccine Safety Surveillance (WAVSS) system</w:t>
      </w:r>
      <w:r w:rsidR="008C67B4">
        <w:rPr>
          <w:rFonts w:cs="Arial"/>
          <w:lang w:val="en-US"/>
        </w:rPr>
        <w:t>;</w:t>
      </w:r>
      <w:r w:rsidR="0055225A" w:rsidRPr="005D1243">
        <w:rPr>
          <w:rFonts w:cs="Arial"/>
          <w:lang w:val="en-US"/>
        </w:rPr>
        <w:t xml:space="preserve"> </w:t>
      </w:r>
    </w:p>
    <w:p w:rsidR="00470A44" w:rsidRPr="00067C53" w:rsidRDefault="006D481D" w:rsidP="00AA3B91">
      <w:pPr>
        <w:pStyle w:val="ListParagraph"/>
        <w:numPr>
          <w:ilvl w:val="1"/>
          <w:numId w:val="1"/>
        </w:numPr>
        <w:ind w:left="709" w:right="261"/>
        <w:contextualSpacing w:val="0"/>
        <w:rPr>
          <w:rFonts w:cs="Arial"/>
          <w:lang w:val="en-US"/>
        </w:rPr>
      </w:pPr>
      <w:r>
        <w:t>T</w:t>
      </w:r>
      <w:r w:rsidR="00470A44">
        <w:t xml:space="preserve">he medicines are </w:t>
      </w:r>
      <w:r w:rsidR="00470A44" w:rsidRPr="00067C53">
        <w:rPr>
          <w:rFonts w:cs="Arial"/>
        </w:rPr>
        <w:t>procured by an authorised person or an appropriate Medicines and Poisons Permit holder</w:t>
      </w:r>
      <w:r w:rsidR="00470A44">
        <w:rPr>
          <w:rFonts w:cs="Arial"/>
        </w:rPr>
        <w:t xml:space="preserve">; </w:t>
      </w:r>
    </w:p>
    <w:p w:rsidR="008C67B4" w:rsidRPr="008C67B4" w:rsidRDefault="006D481D" w:rsidP="00AA3B91">
      <w:pPr>
        <w:pStyle w:val="ListParagraph"/>
        <w:numPr>
          <w:ilvl w:val="1"/>
          <w:numId w:val="1"/>
        </w:numPr>
        <w:ind w:left="709" w:right="261"/>
        <w:contextualSpacing w:val="0"/>
        <w:rPr>
          <w:rFonts w:cs="Arial"/>
          <w:lang w:val="en-US"/>
        </w:rPr>
      </w:pPr>
      <w:r>
        <w:t>P</w:t>
      </w:r>
      <w:r w:rsidR="001D7A08">
        <w:t>rocurement, storage</w:t>
      </w:r>
      <w:r w:rsidR="008C67B4">
        <w:t xml:space="preserve"> and</w:t>
      </w:r>
      <w:r w:rsidR="001D7A08">
        <w:t xml:space="preserve"> </w:t>
      </w:r>
      <w:r w:rsidR="001D7A08" w:rsidRPr="00A56F54">
        <w:t xml:space="preserve">administration </w:t>
      </w:r>
      <w:r w:rsidR="008C67B4">
        <w:t>is i</w:t>
      </w:r>
      <w:r w:rsidR="001D7A08" w:rsidRPr="00A56F54">
        <w:t xml:space="preserve">n accordance with </w:t>
      </w:r>
      <w:r w:rsidR="008C67B4">
        <w:t xml:space="preserve">Part 9 of the </w:t>
      </w:r>
      <w:r w:rsidR="001D7A08" w:rsidRPr="00E14FC0">
        <w:rPr>
          <w:i/>
        </w:rPr>
        <w:t>Medicines and Poisons Regulations 2016</w:t>
      </w:r>
      <w:r w:rsidR="008C67B4">
        <w:t>;</w:t>
      </w:r>
    </w:p>
    <w:p w:rsidR="008C67B4" w:rsidRPr="008C67B4" w:rsidRDefault="006D481D" w:rsidP="00AA3B91">
      <w:pPr>
        <w:pStyle w:val="ListParagraph"/>
        <w:numPr>
          <w:ilvl w:val="1"/>
          <w:numId w:val="1"/>
        </w:numPr>
        <w:ind w:left="709" w:right="261"/>
        <w:contextualSpacing w:val="0"/>
        <w:rPr>
          <w:rFonts w:cs="Arial"/>
          <w:lang w:val="en-US"/>
        </w:rPr>
      </w:pPr>
      <w:r>
        <w:t>R</w:t>
      </w:r>
      <w:r w:rsidR="008C67B4">
        <w:t>ecord keeping is i</w:t>
      </w:r>
      <w:r w:rsidR="008C67B4" w:rsidRPr="00A56F54">
        <w:t xml:space="preserve">n accordance with </w:t>
      </w:r>
      <w:r w:rsidR="008C67B4">
        <w:t xml:space="preserve">Part 12 of the </w:t>
      </w:r>
      <w:r w:rsidR="008C67B4" w:rsidRPr="00E14FC0">
        <w:rPr>
          <w:i/>
        </w:rPr>
        <w:t>Medicines and Poisons Regulations 2016</w:t>
      </w:r>
      <w:r w:rsidR="008C67B4">
        <w:t>; and</w:t>
      </w:r>
    </w:p>
    <w:p w:rsidR="001D7A08" w:rsidRPr="00A75A49" w:rsidRDefault="006D481D" w:rsidP="00AA3B91">
      <w:pPr>
        <w:pStyle w:val="ListParagraph"/>
        <w:numPr>
          <w:ilvl w:val="1"/>
          <w:numId w:val="1"/>
        </w:numPr>
        <w:spacing w:after="0"/>
        <w:ind w:left="709" w:right="261" w:hanging="357"/>
        <w:contextualSpacing w:val="0"/>
      </w:pPr>
      <w:r>
        <w:t>S</w:t>
      </w:r>
      <w:r w:rsidR="001D7A08" w:rsidRPr="005D1243">
        <w:rPr>
          <w:rFonts w:cs="Arial"/>
          <w:lang w:eastAsia="en-AU"/>
        </w:rPr>
        <w:t xml:space="preserve">torage and transport of the vaccines </w:t>
      </w:r>
      <w:r w:rsidR="008C67B4">
        <w:rPr>
          <w:rFonts w:cs="Arial"/>
          <w:lang w:eastAsia="en-AU"/>
        </w:rPr>
        <w:t xml:space="preserve">is </w:t>
      </w:r>
      <w:r w:rsidR="001D7A08" w:rsidRPr="005D1243">
        <w:rPr>
          <w:rFonts w:cs="Arial"/>
          <w:lang w:eastAsia="en-AU"/>
        </w:rPr>
        <w:t xml:space="preserve">in accordance with the </w:t>
      </w:r>
      <w:r w:rsidR="001D7A08" w:rsidRPr="005D1243">
        <w:rPr>
          <w:rFonts w:cs="Arial"/>
          <w:i/>
          <w:iCs/>
          <w:lang w:eastAsia="en-AU"/>
        </w:rPr>
        <w:t>National Vaccine Storage Guidelines: Strive for 5</w:t>
      </w:r>
      <w:r w:rsidR="001D7A08" w:rsidRPr="005D1243">
        <w:rPr>
          <w:rFonts w:cs="Arial"/>
          <w:iCs/>
          <w:lang w:eastAsia="en-AU"/>
        </w:rPr>
        <w:t>.</w:t>
      </w:r>
    </w:p>
    <w:p w:rsidR="00A75A49" w:rsidRDefault="00A75A49" w:rsidP="00AA3B91">
      <w:pPr>
        <w:spacing w:after="0"/>
        <w:ind w:left="352" w:right="261"/>
      </w:pPr>
    </w:p>
    <w:p w:rsidR="009A6EE3" w:rsidRDefault="009A6EE3" w:rsidP="00AA3B91">
      <w:pPr>
        <w:spacing w:after="0"/>
        <w:ind w:left="352" w:right="261"/>
      </w:pPr>
    </w:p>
    <w:p w:rsidR="009A6EE3" w:rsidRDefault="009A6EE3" w:rsidP="00AA3B91">
      <w:pPr>
        <w:spacing w:after="0"/>
        <w:ind w:left="352" w:right="261"/>
      </w:pPr>
    </w:p>
    <w:p w:rsidR="009A6EE3" w:rsidRDefault="009A6EE3" w:rsidP="00AA3B91">
      <w:pPr>
        <w:spacing w:after="0"/>
        <w:ind w:left="352" w:right="261"/>
      </w:pPr>
    </w:p>
    <w:p w:rsidR="009A6EE3" w:rsidRDefault="009A6EE3" w:rsidP="00AA3B91">
      <w:pPr>
        <w:spacing w:after="0"/>
        <w:ind w:left="352" w:right="261"/>
      </w:pPr>
    </w:p>
    <w:p w:rsidR="009A6EE3" w:rsidRDefault="009A6EE3" w:rsidP="00AA3B91">
      <w:pPr>
        <w:spacing w:after="0"/>
        <w:ind w:left="352" w:right="261"/>
      </w:pPr>
    </w:p>
    <w:p w:rsidR="009A6EE3" w:rsidRDefault="009A6EE3" w:rsidP="00AA3B91">
      <w:pPr>
        <w:spacing w:after="0"/>
        <w:ind w:left="352" w:right="261"/>
      </w:pPr>
    </w:p>
    <w:p w:rsidR="009A6EE3" w:rsidRDefault="009A6EE3" w:rsidP="00AA3B91">
      <w:pPr>
        <w:spacing w:after="0"/>
        <w:ind w:left="352" w:right="261"/>
      </w:pPr>
    </w:p>
    <w:p w:rsidR="009A6EE3" w:rsidRDefault="009A6EE3" w:rsidP="00AA3B91">
      <w:pPr>
        <w:spacing w:after="0"/>
        <w:ind w:left="352" w:right="261"/>
      </w:pPr>
    </w:p>
    <w:p w:rsidR="009A6EE3" w:rsidRDefault="009A6EE3" w:rsidP="00AA3B91">
      <w:pPr>
        <w:spacing w:after="0"/>
        <w:ind w:left="352" w:right="261"/>
      </w:pPr>
    </w:p>
    <w:p w:rsidR="009A6EE3" w:rsidRDefault="009A6EE3" w:rsidP="00AA3B91">
      <w:pPr>
        <w:spacing w:after="0"/>
        <w:ind w:left="352" w:right="261"/>
      </w:pPr>
    </w:p>
    <w:p w:rsidR="009A6EE3" w:rsidRDefault="009A6EE3" w:rsidP="00AA3B91">
      <w:pPr>
        <w:spacing w:after="0"/>
        <w:ind w:left="352" w:right="261"/>
      </w:pPr>
    </w:p>
    <w:p w:rsidR="009A6EE3" w:rsidRDefault="009A6EE3" w:rsidP="00AA3B91">
      <w:pPr>
        <w:spacing w:after="0"/>
        <w:ind w:left="352" w:right="261"/>
      </w:pPr>
    </w:p>
    <w:p w:rsidR="009A6EE3" w:rsidRDefault="009A6EE3" w:rsidP="00AA3B91">
      <w:pPr>
        <w:spacing w:after="0"/>
        <w:ind w:left="352" w:right="261"/>
      </w:pPr>
    </w:p>
    <w:p w:rsidR="009A6EE3" w:rsidRDefault="009A6EE3" w:rsidP="00AA3B91">
      <w:pPr>
        <w:spacing w:after="0"/>
        <w:ind w:left="352" w:right="261"/>
      </w:pPr>
    </w:p>
    <w:p w:rsidR="009A6EE3" w:rsidRPr="00470A44" w:rsidRDefault="009A6EE3" w:rsidP="00AA3B91">
      <w:pPr>
        <w:spacing w:after="0"/>
        <w:ind w:left="352" w:right="261"/>
      </w:pPr>
    </w:p>
    <w:p w:rsidR="001D7A08" w:rsidRDefault="001D7A08" w:rsidP="00AA3B91">
      <w:pPr>
        <w:pStyle w:val="ListParagraph"/>
        <w:keepLines/>
        <w:spacing w:after="0"/>
        <w:ind w:left="357" w:right="261"/>
        <w:contextualSpacing w:val="0"/>
        <w:rPr>
          <w:rFonts w:cs="Arial"/>
          <w:b/>
          <w:color w:val="000000"/>
        </w:rPr>
      </w:pPr>
    </w:p>
    <w:p w:rsidR="001D7A08" w:rsidRPr="004A6D3B" w:rsidRDefault="001D7A08" w:rsidP="00AA3B91">
      <w:pPr>
        <w:pStyle w:val="ListParagraph"/>
        <w:numPr>
          <w:ilvl w:val="0"/>
          <w:numId w:val="15"/>
        </w:numPr>
        <w:ind w:right="261"/>
        <w:rPr>
          <w:b/>
        </w:rPr>
      </w:pPr>
      <w:r w:rsidRPr="004A6D3B">
        <w:rPr>
          <w:b/>
        </w:rPr>
        <w:lastRenderedPageBreak/>
        <w:t>References:</w:t>
      </w:r>
    </w:p>
    <w:p w:rsidR="009A6EE3" w:rsidRPr="009A6EE3" w:rsidRDefault="002B4932" w:rsidP="00453A33">
      <w:pPr>
        <w:numPr>
          <w:ilvl w:val="0"/>
          <w:numId w:val="7"/>
        </w:numPr>
        <w:ind w:right="261"/>
        <w:rPr>
          <w:rStyle w:val="Hyperlink"/>
          <w:color w:val="auto"/>
          <w:u w:val="none"/>
        </w:rPr>
      </w:pPr>
      <w:r w:rsidRPr="00E015AD">
        <w:rPr>
          <w:rStyle w:val="Emphasis"/>
          <w:rFonts w:cs="Arial"/>
          <w:szCs w:val="24"/>
          <w:shd w:val="clear" w:color="auto" w:fill="FFFFFF"/>
        </w:rPr>
        <w:t>Australian immunisation handbook</w:t>
      </w:r>
      <w:r w:rsidR="006D481D" w:rsidRPr="00E015AD">
        <w:rPr>
          <w:rStyle w:val="Emphasis"/>
          <w:rFonts w:cs="Arial"/>
          <w:szCs w:val="24"/>
          <w:shd w:val="clear" w:color="auto" w:fill="FFFFFF"/>
        </w:rPr>
        <w:t xml:space="preserve"> </w:t>
      </w:r>
      <w:r w:rsidR="00FD1B82" w:rsidRPr="00E015AD">
        <w:rPr>
          <w:rStyle w:val="Emphasis"/>
          <w:rFonts w:cs="Arial"/>
          <w:szCs w:val="24"/>
          <w:shd w:val="clear" w:color="auto" w:fill="FFFFFF"/>
        </w:rPr>
        <w:t>- July 2018</w:t>
      </w:r>
      <w:r w:rsidRPr="00E015AD">
        <w:rPr>
          <w:rFonts w:cs="Arial"/>
          <w:szCs w:val="24"/>
          <w:shd w:val="clear" w:color="auto" w:fill="FFFFFF"/>
        </w:rPr>
        <w:t xml:space="preserve">. </w:t>
      </w:r>
      <w:r w:rsidRPr="00E015AD">
        <w:rPr>
          <w:rFonts w:cs="Arial"/>
          <w:szCs w:val="24"/>
        </w:rPr>
        <w:t>Available at</w:t>
      </w:r>
      <w:r w:rsidR="000C360C" w:rsidRPr="00E015AD">
        <w:rPr>
          <w:rFonts w:cs="Arial"/>
          <w:szCs w:val="24"/>
        </w:rPr>
        <w:t>:</w:t>
      </w:r>
      <w:r w:rsidRPr="00E015AD">
        <w:t xml:space="preserve"> </w:t>
      </w:r>
      <w:hyperlink r:id="rId9" w:history="1">
        <w:r w:rsidR="00927A51" w:rsidRPr="00A03A5E">
          <w:rPr>
            <w:rStyle w:val="Hyperlink"/>
          </w:rPr>
          <w:t>https://immunisationhandbook.health.gov.au/</w:t>
        </w:r>
      </w:hyperlink>
    </w:p>
    <w:p w:rsidR="001413BF" w:rsidRDefault="002B4932" w:rsidP="001413BF">
      <w:pPr>
        <w:numPr>
          <w:ilvl w:val="0"/>
          <w:numId w:val="7"/>
        </w:numPr>
        <w:ind w:right="261"/>
        <w:rPr>
          <w:rStyle w:val="Hyperlink"/>
          <w:color w:val="auto"/>
          <w:u w:val="none"/>
        </w:rPr>
      </w:pPr>
      <w:r w:rsidRPr="00E015AD">
        <w:rPr>
          <w:rFonts w:cs="Arial"/>
          <w:i/>
          <w:szCs w:val="24"/>
        </w:rPr>
        <w:t>National Vaccine Storage Guidelines 2013</w:t>
      </w:r>
      <w:r w:rsidR="000C360C" w:rsidRPr="00E015AD">
        <w:rPr>
          <w:rFonts w:cs="Arial"/>
          <w:i/>
          <w:szCs w:val="24"/>
        </w:rPr>
        <w:t>:</w:t>
      </w:r>
      <w:r w:rsidRPr="00E015AD">
        <w:rPr>
          <w:rFonts w:cs="Arial"/>
          <w:i/>
          <w:sz w:val="16"/>
          <w:szCs w:val="24"/>
        </w:rPr>
        <w:t xml:space="preserve"> </w:t>
      </w:r>
      <w:r w:rsidRPr="00E015AD">
        <w:rPr>
          <w:rFonts w:cs="Arial"/>
          <w:i/>
          <w:szCs w:val="24"/>
        </w:rPr>
        <w:t>Strive For 5</w:t>
      </w:r>
      <w:r w:rsidR="00FD1B82" w:rsidRPr="00E015AD">
        <w:rPr>
          <w:rFonts w:cs="Arial"/>
          <w:i/>
          <w:szCs w:val="24"/>
        </w:rPr>
        <w:t>.</w:t>
      </w:r>
      <w:r w:rsidRPr="00E015AD">
        <w:rPr>
          <w:rFonts w:cs="Arial"/>
          <w:szCs w:val="24"/>
        </w:rPr>
        <w:t xml:space="preserve"> 2</w:t>
      </w:r>
      <w:r w:rsidRPr="00E015AD">
        <w:rPr>
          <w:rFonts w:cs="Arial"/>
          <w:szCs w:val="24"/>
          <w:vertAlign w:val="superscript"/>
        </w:rPr>
        <w:t>nd</w:t>
      </w:r>
      <w:r w:rsidRPr="00E015AD">
        <w:rPr>
          <w:rFonts w:cs="Arial"/>
          <w:szCs w:val="24"/>
        </w:rPr>
        <w:t xml:space="preserve"> ed. Canberra: Australian Government, Department of Health and Ageing. Available at</w:t>
      </w:r>
      <w:r w:rsidR="000C360C" w:rsidRPr="00E015AD">
        <w:rPr>
          <w:rFonts w:cs="Arial"/>
          <w:szCs w:val="24"/>
        </w:rPr>
        <w:t>:</w:t>
      </w:r>
      <w:r w:rsidRPr="00E015AD">
        <w:rPr>
          <w:rFonts w:cs="Arial"/>
          <w:szCs w:val="24"/>
        </w:rPr>
        <w:t xml:space="preserve"> </w:t>
      </w:r>
      <w:hyperlink r:id="rId10" w:history="1">
        <w:r w:rsidR="009A6EE3" w:rsidRPr="00A03A5E">
          <w:rPr>
            <w:rStyle w:val="Hyperlink"/>
          </w:rPr>
          <w:t>https://beta.health.gov.au/resources/publications/national-vaccine-storage-guidelines-strive-for-5</w:t>
        </w:r>
      </w:hyperlink>
    </w:p>
    <w:p w:rsidR="00431175" w:rsidRDefault="003E7FFE" w:rsidP="00AA3B91">
      <w:pPr>
        <w:keepLines/>
        <w:numPr>
          <w:ilvl w:val="0"/>
          <w:numId w:val="7"/>
        </w:numPr>
        <w:ind w:right="261"/>
        <w:rPr>
          <w:rStyle w:val="Hyperlink"/>
          <w:rFonts w:cs="Arial"/>
          <w:b/>
          <w:color w:val="000000"/>
          <w:u w:val="none"/>
        </w:rPr>
      </w:pPr>
      <w:r w:rsidRPr="006F6EB5">
        <w:rPr>
          <w:rFonts w:cs="Arial"/>
          <w:i/>
          <w:color w:val="000000"/>
          <w:szCs w:val="24"/>
        </w:rPr>
        <w:t xml:space="preserve">Western Australian Vaccine Safety Surveillance. </w:t>
      </w:r>
      <w:r w:rsidRPr="006F6EB5">
        <w:rPr>
          <w:rFonts w:cs="Arial"/>
          <w:color w:val="000000"/>
          <w:szCs w:val="24"/>
        </w:rPr>
        <w:t xml:space="preserve">Western Australian Department of Health, 2016. Available at: </w:t>
      </w:r>
      <w:hyperlink r:id="rId11" w:history="1">
        <w:r w:rsidRPr="00096F0A">
          <w:rPr>
            <w:rStyle w:val="Hyperlink"/>
            <w:rFonts w:cs="Arial"/>
            <w:szCs w:val="24"/>
          </w:rPr>
          <w:t>http://ww2.health.wa.gov.au/Articles/U_Z/Western-Australian-Vaccine-Safety-Surveillance-WAVSS</w:t>
        </w:r>
      </w:hyperlink>
    </w:p>
    <w:p w:rsidR="00A75A49" w:rsidRDefault="00431175" w:rsidP="00AA3B91">
      <w:pPr>
        <w:keepLines/>
        <w:numPr>
          <w:ilvl w:val="0"/>
          <w:numId w:val="7"/>
        </w:numPr>
        <w:ind w:right="261"/>
        <w:rPr>
          <w:rFonts w:cs="Arial"/>
          <w:b/>
          <w:color w:val="000000"/>
        </w:rPr>
      </w:pPr>
      <w:r w:rsidRPr="009A6EE3">
        <w:rPr>
          <w:rFonts w:cs="Arial"/>
          <w:i/>
          <w:color w:val="000000"/>
          <w:szCs w:val="24"/>
        </w:rPr>
        <w:t>Australian Immunisation Register.</w:t>
      </w:r>
      <w:r w:rsidRPr="006F6EB5">
        <w:rPr>
          <w:rFonts w:cs="Arial"/>
          <w:color w:val="000000"/>
          <w:szCs w:val="24"/>
        </w:rPr>
        <w:t xml:space="preserve"> Available at </w:t>
      </w:r>
      <w:hyperlink r:id="rId12" w:history="1">
        <w:r w:rsidRPr="0099035D">
          <w:rPr>
            <w:rStyle w:val="Hyperlink"/>
          </w:rPr>
          <w:t>https://www.humanservices.gov.au/health-professionals/services/medicare/australian-immunisation-register-health-professionals</w:t>
        </w:r>
      </w:hyperlink>
    </w:p>
    <w:p w:rsidR="00AA3B91" w:rsidRDefault="00AA3B91" w:rsidP="00AA3B91">
      <w:pPr>
        <w:keepLines/>
        <w:spacing w:after="0"/>
        <w:ind w:left="720" w:right="261"/>
        <w:rPr>
          <w:rFonts w:cs="Arial"/>
          <w:b/>
          <w:color w:val="000000"/>
        </w:rPr>
      </w:pPr>
    </w:p>
    <w:p w:rsidR="001413BF" w:rsidRPr="00431175" w:rsidRDefault="001413BF" w:rsidP="00AA3B91">
      <w:pPr>
        <w:keepLines/>
        <w:spacing w:after="0"/>
        <w:ind w:left="720" w:right="261"/>
        <w:rPr>
          <w:rFonts w:cs="Arial"/>
          <w:b/>
          <w:color w:val="000000"/>
        </w:rPr>
      </w:pPr>
    </w:p>
    <w:p w:rsidR="0055225A" w:rsidRPr="004A6D3B" w:rsidRDefault="0055225A" w:rsidP="00AA3B91">
      <w:pPr>
        <w:pStyle w:val="ListParagraph"/>
        <w:keepLines/>
        <w:numPr>
          <w:ilvl w:val="0"/>
          <w:numId w:val="15"/>
        </w:numPr>
        <w:ind w:right="261"/>
        <w:rPr>
          <w:rFonts w:cs="Arial"/>
          <w:b/>
          <w:color w:val="000000"/>
        </w:rPr>
      </w:pPr>
      <w:r w:rsidRPr="004A6D3B">
        <w:rPr>
          <w:rFonts w:cs="Arial"/>
          <w:b/>
          <w:color w:val="000000"/>
        </w:rPr>
        <w:t>Issued by: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521"/>
      </w:tblGrid>
      <w:tr w:rsidR="0055225A" w:rsidRPr="006F6EB5" w:rsidTr="006F6EB5">
        <w:tc>
          <w:tcPr>
            <w:tcW w:w="2693" w:type="dxa"/>
            <w:tcBorders>
              <w:right w:val="nil"/>
            </w:tcBorders>
            <w:shd w:val="clear" w:color="auto" w:fill="auto"/>
          </w:tcPr>
          <w:p w:rsidR="0055225A" w:rsidRPr="006F6EB5" w:rsidRDefault="0055225A" w:rsidP="00AA3B91">
            <w:pPr>
              <w:keepLines/>
              <w:ind w:right="261"/>
              <w:rPr>
                <w:rFonts w:cs="Arial"/>
                <w:b/>
                <w:color w:val="000000"/>
              </w:rPr>
            </w:pPr>
            <w:r w:rsidRPr="006F6EB5">
              <w:rPr>
                <w:rFonts w:cs="Arial"/>
                <w:b/>
                <w:color w:val="000000"/>
              </w:rPr>
              <w:t>Name:</w:t>
            </w:r>
          </w:p>
        </w:tc>
        <w:tc>
          <w:tcPr>
            <w:tcW w:w="6521" w:type="dxa"/>
            <w:tcBorders>
              <w:left w:val="nil"/>
            </w:tcBorders>
            <w:shd w:val="clear" w:color="auto" w:fill="auto"/>
          </w:tcPr>
          <w:p w:rsidR="0055225A" w:rsidRPr="00E015AD" w:rsidRDefault="00827AAE" w:rsidP="000C6D68">
            <w:pPr>
              <w:keepLines/>
              <w:ind w:right="261"/>
              <w:rPr>
                <w:rFonts w:cs="Arial"/>
              </w:rPr>
            </w:pPr>
            <w:r w:rsidRPr="00E015AD">
              <w:rPr>
                <w:rFonts w:cs="Arial"/>
              </w:rPr>
              <w:t>D</w:t>
            </w:r>
            <w:r w:rsidR="000C6D68">
              <w:rPr>
                <w:rFonts w:cs="Arial"/>
              </w:rPr>
              <w:t>r Andrew Robertson</w:t>
            </w:r>
            <w:r w:rsidR="00163673" w:rsidRPr="00E015AD">
              <w:rPr>
                <w:rFonts w:cs="Arial"/>
              </w:rPr>
              <w:t xml:space="preserve"> </w:t>
            </w:r>
          </w:p>
        </w:tc>
      </w:tr>
      <w:tr w:rsidR="0055225A" w:rsidRPr="006F6EB5" w:rsidTr="006F6EB5">
        <w:tc>
          <w:tcPr>
            <w:tcW w:w="2693" w:type="dxa"/>
            <w:tcBorders>
              <w:right w:val="nil"/>
            </w:tcBorders>
            <w:shd w:val="clear" w:color="auto" w:fill="auto"/>
          </w:tcPr>
          <w:p w:rsidR="0055225A" w:rsidRPr="006F6EB5" w:rsidRDefault="0055225A" w:rsidP="00AA3B91">
            <w:pPr>
              <w:keepLines/>
              <w:ind w:right="261"/>
              <w:rPr>
                <w:rFonts w:cs="Arial"/>
                <w:b/>
                <w:color w:val="000000"/>
              </w:rPr>
            </w:pPr>
            <w:r w:rsidRPr="006F6EB5">
              <w:rPr>
                <w:rFonts w:cs="Arial"/>
                <w:b/>
                <w:color w:val="000000"/>
              </w:rPr>
              <w:t>Position:</w:t>
            </w:r>
          </w:p>
        </w:tc>
        <w:tc>
          <w:tcPr>
            <w:tcW w:w="6521" w:type="dxa"/>
            <w:tcBorders>
              <w:left w:val="nil"/>
            </w:tcBorders>
            <w:shd w:val="clear" w:color="auto" w:fill="auto"/>
          </w:tcPr>
          <w:p w:rsidR="0055225A" w:rsidRPr="00E015AD" w:rsidRDefault="00163673" w:rsidP="00AA3B91">
            <w:pPr>
              <w:keepLines/>
              <w:ind w:right="261"/>
              <w:rPr>
                <w:rFonts w:cs="Arial"/>
              </w:rPr>
            </w:pPr>
            <w:r w:rsidRPr="00E015AD">
              <w:rPr>
                <w:rFonts w:cs="Arial"/>
              </w:rPr>
              <w:t xml:space="preserve">Assistant </w:t>
            </w:r>
            <w:r w:rsidR="0055225A" w:rsidRPr="00E015AD">
              <w:rPr>
                <w:rFonts w:cs="Arial"/>
              </w:rPr>
              <w:t>Director General</w:t>
            </w:r>
            <w:r w:rsidRPr="00E015AD">
              <w:rPr>
                <w:rFonts w:cs="Arial"/>
              </w:rPr>
              <w:t>, Delegate of the CEO</w:t>
            </w:r>
          </w:p>
        </w:tc>
      </w:tr>
      <w:tr w:rsidR="0055225A" w:rsidRPr="006F6EB5" w:rsidTr="006F6EB5">
        <w:tc>
          <w:tcPr>
            <w:tcW w:w="2693" w:type="dxa"/>
            <w:tcBorders>
              <w:right w:val="nil"/>
            </w:tcBorders>
            <w:shd w:val="clear" w:color="auto" w:fill="auto"/>
          </w:tcPr>
          <w:p w:rsidR="0055225A" w:rsidRPr="006F6EB5" w:rsidRDefault="0055225A" w:rsidP="00AA3B91">
            <w:pPr>
              <w:keepLines/>
              <w:ind w:right="261"/>
              <w:rPr>
                <w:rFonts w:cs="Arial"/>
                <w:b/>
                <w:color w:val="000000"/>
              </w:rPr>
            </w:pPr>
            <w:r w:rsidRPr="006F6EB5">
              <w:rPr>
                <w:rFonts w:cs="Arial"/>
                <w:b/>
                <w:color w:val="000000"/>
              </w:rPr>
              <w:t xml:space="preserve">Date: </w:t>
            </w:r>
          </w:p>
        </w:tc>
        <w:tc>
          <w:tcPr>
            <w:tcW w:w="6521" w:type="dxa"/>
            <w:tcBorders>
              <w:left w:val="nil"/>
            </w:tcBorders>
            <w:shd w:val="clear" w:color="auto" w:fill="auto"/>
          </w:tcPr>
          <w:p w:rsidR="0055225A" w:rsidRPr="00E015AD" w:rsidRDefault="001A217B" w:rsidP="009A6EE3">
            <w:pPr>
              <w:keepLines/>
              <w:ind w:right="261"/>
              <w:rPr>
                <w:rFonts w:cs="Arial"/>
              </w:rPr>
            </w:pPr>
            <w:r w:rsidRPr="00E015AD">
              <w:rPr>
                <w:rFonts w:cs="Arial"/>
              </w:rPr>
              <w:t>1</w:t>
            </w:r>
            <w:r w:rsidR="009A6EE3">
              <w:rPr>
                <w:rFonts w:cs="Arial"/>
              </w:rPr>
              <w:t>7</w:t>
            </w:r>
            <w:r w:rsidR="00827AAE" w:rsidRPr="00E015AD">
              <w:rPr>
                <w:rFonts w:cs="Arial"/>
              </w:rPr>
              <w:t xml:space="preserve"> June</w:t>
            </w:r>
            <w:r w:rsidR="006D481D" w:rsidRPr="00E015AD">
              <w:rPr>
                <w:rFonts w:cs="Arial"/>
              </w:rPr>
              <w:t xml:space="preserve"> 201</w:t>
            </w:r>
            <w:r w:rsidR="00827AAE" w:rsidRPr="00E015AD">
              <w:rPr>
                <w:rFonts w:cs="Arial"/>
              </w:rPr>
              <w:t>9</w:t>
            </w:r>
          </w:p>
        </w:tc>
      </w:tr>
    </w:tbl>
    <w:p w:rsidR="001D7A08" w:rsidRDefault="001D7A08" w:rsidP="005D1243">
      <w:pPr>
        <w:keepLines/>
        <w:rPr>
          <w:rFonts w:cs="Arial"/>
          <w:b/>
          <w:color w:val="000000"/>
        </w:rPr>
      </w:pPr>
      <w:bookmarkStart w:id="0" w:name="_GoBack"/>
      <w:bookmarkEnd w:id="0"/>
    </w:p>
    <w:p w:rsidR="001413BF" w:rsidRDefault="001413BF" w:rsidP="005D1243">
      <w:pPr>
        <w:keepLines/>
        <w:rPr>
          <w:rFonts w:cs="Arial"/>
          <w:b/>
          <w:color w:val="000000"/>
        </w:rPr>
      </w:pPr>
    </w:p>
    <w:p w:rsidR="001413BF" w:rsidRDefault="001413BF" w:rsidP="005D1243">
      <w:pPr>
        <w:keepLines/>
        <w:rPr>
          <w:rFonts w:cs="Arial"/>
          <w:b/>
          <w:color w:val="000000"/>
        </w:rPr>
      </w:pPr>
    </w:p>
    <w:p w:rsidR="001413BF" w:rsidRDefault="001413BF" w:rsidP="005D1243">
      <w:pPr>
        <w:keepLines/>
        <w:rPr>
          <w:rFonts w:cs="Arial"/>
          <w:b/>
          <w:color w:val="000000"/>
        </w:rPr>
      </w:pPr>
    </w:p>
    <w:p w:rsidR="009A6EE3" w:rsidRDefault="009A6EE3" w:rsidP="005D1243">
      <w:pPr>
        <w:keepLines/>
        <w:rPr>
          <w:rFonts w:cs="Arial"/>
          <w:b/>
          <w:color w:val="000000"/>
        </w:rPr>
      </w:pPr>
    </w:p>
    <w:p w:rsidR="009A6EE3" w:rsidRDefault="009A6EE3" w:rsidP="005D1243">
      <w:pPr>
        <w:keepLines/>
        <w:rPr>
          <w:rFonts w:cs="Arial"/>
          <w:b/>
          <w:color w:val="000000"/>
        </w:rPr>
      </w:pPr>
    </w:p>
    <w:p w:rsidR="009A6EE3" w:rsidRDefault="009A6EE3" w:rsidP="005D1243">
      <w:pPr>
        <w:keepLines/>
        <w:rPr>
          <w:rFonts w:cs="Arial"/>
          <w:b/>
          <w:color w:val="000000"/>
        </w:rPr>
      </w:pPr>
    </w:p>
    <w:p w:rsidR="009A6EE3" w:rsidRDefault="009A6EE3" w:rsidP="005D1243">
      <w:pPr>
        <w:keepLines/>
        <w:rPr>
          <w:rFonts w:cs="Arial"/>
          <w:b/>
          <w:color w:val="000000"/>
        </w:rPr>
      </w:pPr>
    </w:p>
    <w:p w:rsidR="009A6EE3" w:rsidRDefault="009A6EE3" w:rsidP="005D1243">
      <w:pPr>
        <w:keepLines/>
        <w:rPr>
          <w:rFonts w:cs="Arial"/>
          <w:b/>
          <w:color w:val="000000"/>
        </w:rPr>
      </w:pPr>
    </w:p>
    <w:p w:rsidR="009A6EE3" w:rsidRDefault="009A6EE3" w:rsidP="005D1243">
      <w:pPr>
        <w:keepLines/>
        <w:rPr>
          <w:rFonts w:cs="Arial"/>
          <w:b/>
          <w:color w:val="000000"/>
        </w:rPr>
      </w:pPr>
    </w:p>
    <w:p w:rsidR="009A6EE3" w:rsidRDefault="009A6EE3" w:rsidP="005D1243">
      <w:pPr>
        <w:keepLines/>
        <w:rPr>
          <w:rFonts w:cs="Arial"/>
          <w:b/>
          <w:color w:val="000000"/>
        </w:rPr>
      </w:pPr>
    </w:p>
    <w:p w:rsidR="001413BF" w:rsidRDefault="001413BF" w:rsidP="005D1243">
      <w:pPr>
        <w:keepLines/>
        <w:rPr>
          <w:rFonts w:cs="Arial"/>
          <w:b/>
          <w:color w:val="000000"/>
        </w:rPr>
      </w:pPr>
    </w:p>
    <w:p w:rsidR="00A75A49" w:rsidRDefault="00A75A49" w:rsidP="005D1243">
      <w:pPr>
        <w:keepLines/>
        <w:rPr>
          <w:rFonts w:cs="Arial"/>
          <w:b/>
          <w:color w:val="000000"/>
        </w:rPr>
      </w:pPr>
    </w:p>
    <w:tbl>
      <w:tblPr>
        <w:tblW w:w="921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59"/>
        <w:gridCol w:w="4820"/>
        <w:gridCol w:w="1276"/>
        <w:gridCol w:w="1559"/>
      </w:tblGrid>
      <w:tr w:rsidR="0055225A" w:rsidRPr="006F6EB5" w:rsidTr="008C67B4">
        <w:trPr>
          <w:trHeight w:val="166"/>
        </w:trPr>
        <w:tc>
          <w:tcPr>
            <w:tcW w:w="1559" w:type="dxa"/>
            <w:tcBorders>
              <w:top w:val="single" w:sz="4" w:space="0" w:color="auto"/>
            </w:tcBorders>
          </w:tcPr>
          <w:p w:rsidR="0055225A" w:rsidRPr="006F6EB5" w:rsidRDefault="0055225A" w:rsidP="001D7A08">
            <w:pPr>
              <w:rPr>
                <w:szCs w:val="24"/>
              </w:rPr>
            </w:pPr>
            <w:r w:rsidRPr="006F6EB5">
              <w:rPr>
                <w:szCs w:val="24"/>
              </w:rPr>
              <w:t xml:space="preserve">Enquiries to: 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55225A" w:rsidRPr="006F6EB5" w:rsidRDefault="0055225A" w:rsidP="001D7A08">
            <w:pPr>
              <w:rPr>
                <w:szCs w:val="24"/>
              </w:rPr>
            </w:pPr>
            <w:r w:rsidRPr="006F6EB5">
              <w:rPr>
                <w:szCs w:val="24"/>
              </w:rPr>
              <w:t>Medicines and Poisons Regulation Branch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5225A" w:rsidRPr="006F6EB5" w:rsidRDefault="0055225A" w:rsidP="001D7A08">
            <w:pPr>
              <w:rPr>
                <w:szCs w:val="24"/>
              </w:rPr>
            </w:pPr>
            <w:r w:rsidRPr="006F6EB5">
              <w:rPr>
                <w:szCs w:val="24"/>
              </w:rPr>
              <w:t xml:space="preserve">Number: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5225A" w:rsidRPr="00E015AD" w:rsidRDefault="00F5031D" w:rsidP="00827AAE">
            <w:pPr>
              <w:rPr>
                <w:szCs w:val="24"/>
              </w:rPr>
            </w:pPr>
            <w:r w:rsidRPr="00E015AD">
              <w:rPr>
                <w:szCs w:val="24"/>
              </w:rPr>
              <w:t>0</w:t>
            </w:r>
            <w:r w:rsidR="00163673" w:rsidRPr="00E015AD">
              <w:rPr>
                <w:szCs w:val="24"/>
              </w:rPr>
              <w:t>12</w:t>
            </w:r>
            <w:r w:rsidRPr="00E015AD">
              <w:rPr>
                <w:szCs w:val="24"/>
              </w:rPr>
              <w:t>/</w:t>
            </w:r>
            <w:r w:rsidR="00827AAE" w:rsidRPr="00E015AD">
              <w:rPr>
                <w:szCs w:val="24"/>
              </w:rPr>
              <w:t>2</w:t>
            </w:r>
            <w:r w:rsidR="000B7740" w:rsidRPr="00E015AD">
              <w:rPr>
                <w:szCs w:val="24"/>
              </w:rPr>
              <w:t>-201</w:t>
            </w:r>
            <w:r w:rsidR="00827AAE" w:rsidRPr="00E015AD">
              <w:rPr>
                <w:szCs w:val="24"/>
              </w:rPr>
              <w:t>9</w:t>
            </w:r>
          </w:p>
        </w:tc>
      </w:tr>
      <w:tr w:rsidR="0055225A" w:rsidRPr="006F6EB5" w:rsidTr="008C67B4">
        <w:trPr>
          <w:trHeight w:val="166"/>
        </w:trPr>
        <w:tc>
          <w:tcPr>
            <w:tcW w:w="1559" w:type="dxa"/>
            <w:tcBorders>
              <w:bottom w:val="single" w:sz="4" w:space="0" w:color="auto"/>
            </w:tcBorders>
          </w:tcPr>
          <w:p w:rsidR="0055225A" w:rsidRPr="006F6EB5" w:rsidRDefault="0055225A" w:rsidP="001D7A08">
            <w:pPr>
              <w:rPr>
                <w:szCs w:val="24"/>
              </w:rPr>
            </w:pPr>
            <w:r w:rsidRPr="006F6EB5">
              <w:rPr>
                <w:b/>
                <w:szCs w:val="24"/>
              </w:rPr>
              <w:t xml:space="preserve">  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55225A" w:rsidRPr="006F6EB5" w:rsidRDefault="008D7C79" w:rsidP="001D7A08">
            <w:pPr>
              <w:rPr>
                <w:szCs w:val="24"/>
              </w:rPr>
            </w:pPr>
            <w:r>
              <w:rPr>
                <w:szCs w:val="24"/>
              </w:rPr>
              <w:t>MPRB</w:t>
            </w:r>
            <w:r w:rsidR="0055225A" w:rsidRPr="006F6EB5">
              <w:rPr>
                <w:szCs w:val="24"/>
              </w:rPr>
              <w:t>@health.wa.gov.au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225A" w:rsidRPr="006F6EB5" w:rsidRDefault="0055225A" w:rsidP="001D7A08">
            <w:pPr>
              <w:rPr>
                <w:szCs w:val="24"/>
              </w:rPr>
            </w:pPr>
            <w:r w:rsidRPr="006F6EB5">
              <w:rPr>
                <w:szCs w:val="24"/>
              </w:rPr>
              <w:t xml:space="preserve">Date: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225A" w:rsidRPr="00E015AD" w:rsidRDefault="00827AAE" w:rsidP="009A6EE3">
            <w:pPr>
              <w:rPr>
                <w:szCs w:val="24"/>
              </w:rPr>
            </w:pPr>
            <w:r w:rsidRPr="00E015AD">
              <w:rPr>
                <w:szCs w:val="24"/>
              </w:rPr>
              <w:t>1</w:t>
            </w:r>
            <w:r w:rsidR="009A6EE3">
              <w:rPr>
                <w:szCs w:val="24"/>
              </w:rPr>
              <w:t>7</w:t>
            </w:r>
            <w:r w:rsidR="00C509AF" w:rsidRPr="00E015AD">
              <w:rPr>
                <w:szCs w:val="24"/>
              </w:rPr>
              <w:t>/</w:t>
            </w:r>
            <w:r w:rsidRPr="00E015AD">
              <w:rPr>
                <w:szCs w:val="24"/>
              </w:rPr>
              <w:t>6</w:t>
            </w:r>
            <w:r w:rsidR="0055225A" w:rsidRPr="00E015AD">
              <w:rPr>
                <w:szCs w:val="24"/>
              </w:rPr>
              <w:t>/201</w:t>
            </w:r>
            <w:r w:rsidRPr="00E015AD">
              <w:rPr>
                <w:szCs w:val="24"/>
              </w:rPr>
              <w:t>9</w:t>
            </w:r>
          </w:p>
        </w:tc>
      </w:tr>
    </w:tbl>
    <w:p w:rsidR="006D481D" w:rsidRDefault="006D481D" w:rsidP="006D481D">
      <w:r>
        <w:br w:type="page"/>
      </w:r>
    </w:p>
    <w:p w:rsidR="008129CA" w:rsidRDefault="008129CA" w:rsidP="008129CA">
      <w:pPr>
        <w:keepLines/>
        <w:jc w:val="center"/>
        <w:rPr>
          <w:rFonts w:cs="Arial"/>
          <w:b/>
        </w:rPr>
      </w:pPr>
      <w:r w:rsidRPr="007B2D8B">
        <w:rPr>
          <w:rFonts w:cs="Arial"/>
          <w:b/>
        </w:rPr>
        <w:lastRenderedPageBreak/>
        <w:t>A</w:t>
      </w:r>
      <w:r w:rsidRPr="00B97E27">
        <w:rPr>
          <w:rFonts w:cs="Arial"/>
          <w:b/>
        </w:rPr>
        <w:t xml:space="preserve">PPENDIX </w:t>
      </w:r>
      <w:r>
        <w:rPr>
          <w:rFonts w:cs="Arial"/>
          <w:b/>
        </w:rPr>
        <w:t>1</w:t>
      </w:r>
    </w:p>
    <w:p w:rsidR="005A58F4" w:rsidRDefault="005A58F4" w:rsidP="008129CA">
      <w:pPr>
        <w:keepLines/>
        <w:jc w:val="center"/>
        <w:rPr>
          <w:rFonts w:cs="Arial"/>
          <w:b/>
        </w:rPr>
      </w:pPr>
    </w:p>
    <w:tbl>
      <w:tblPr>
        <w:tblW w:w="9284" w:type="dxa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4"/>
      </w:tblGrid>
      <w:tr w:rsidR="008129CA" w:rsidRPr="006F6EB5" w:rsidTr="00000D25">
        <w:trPr>
          <w:trHeight w:val="166"/>
        </w:trPr>
        <w:tc>
          <w:tcPr>
            <w:tcW w:w="92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129CA" w:rsidRPr="006F6EB5" w:rsidRDefault="008129CA" w:rsidP="00000D25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color w:val="000000"/>
                <w:szCs w:val="23"/>
              </w:rPr>
            </w:pPr>
          </w:p>
          <w:p w:rsidR="008129CA" w:rsidRPr="006F6EB5" w:rsidRDefault="008129CA" w:rsidP="008129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color w:val="000000"/>
                <w:szCs w:val="23"/>
              </w:rPr>
            </w:pPr>
            <w:r w:rsidRPr="006F6EB5">
              <w:rPr>
                <w:rFonts w:cs="Arial"/>
                <w:b/>
                <w:color w:val="000000"/>
                <w:szCs w:val="23"/>
              </w:rPr>
              <w:t xml:space="preserve">Approved </w:t>
            </w:r>
            <w:r w:rsidR="005A58F4" w:rsidRPr="006F6EB5">
              <w:rPr>
                <w:rFonts w:cs="Arial"/>
                <w:b/>
                <w:color w:val="000000"/>
                <w:szCs w:val="23"/>
              </w:rPr>
              <w:t>T</w:t>
            </w:r>
            <w:r w:rsidRPr="006F6EB5">
              <w:rPr>
                <w:rFonts w:cs="Arial"/>
                <w:b/>
                <w:color w:val="000000"/>
                <w:szCs w:val="23"/>
              </w:rPr>
              <w:t>raining</w:t>
            </w:r>
          </w:p>
          <w:p w:rsidR="008129CA" w:rsidRPr="006F6EB5" w:rsidRDefault="008129CA" w:rsidP="00000D25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3"/>
              </w:rPr>
            </w:pPr>
          </w:p>
        </w:tc>
      </w:tr>
    </w:tbl>
    <w:p w:rsidR="008129CA" w:rsidRDefault="008129CA" w:rsidP="00163673">
      <w:pPr>
        <w:keepLines/>
        <w:ind w:right="261"/>
        <w:jc w:val="center"/>
        <w:rPr>
          <w:rFonts w:cs="Arial"/>
          <w:b/>
          <w:lang w:eastAsia="en-AU"/>
        </w:rPr>
      </w:pPr>
    </w:p>
    <w:p w:rsidR="003E7FFE" w:rsidRPr="003E7FFE" w:rsidRDefault="008129CA" w:rsidP="00163673">
      <w:pPr>
        <w:ind w:left="142" w:right="261"/>
        <w:rPr>
          <w:lang w:val="en-US"/>
        </w:rPr>
      </w:pPr>
      <w:r w:rsidRPr="00B97E27">
        <w:rPr>
          <w:lang w:val="en-US"/>
        </w:rPr>
        <w:t xml:space="preserve">All </w:t>
      </w:r>
      <w:r>
        <w:rPr>
          <w:lang w:val="en-US"/>
        </w:rPr>
        <w:t>R</w:t>
      </w:r>
      <w:r w:rsidRPr="00B97E27">
        <w:rPr>
          <w:lang w:val="en-US"/>
        </w:rPr>
        <w:t xml:space="preserve">egistered </w:t>
      </w:r>
      <w:r w:rsidR="003E7FFE">
        <w:rPr>
          <w:lang w:val="en-US"/>
        </w:rPr>
        <w:t>Nurses adm</w:t>
      </w:r>
      <w:r w:rsidRPr="00B97E27">
        <w:rPr>
          <w:lang w:val="en-US"/>
        </w:rPr>
        <w:t>inistering a</w:t>
      </w:r>
      <w:r w:rsidR="003E7FFE">
        <w:rPr>
          <w:lang w:val="en-US"/>
        </w:rPr>
        <w:t xml:space="preserve"> </w:t>
      </w:r>
      <w:r w:rsidRPr="00B97E27">
        <w:rPr>
          <w:lang w:val="en-US"/>
        </w:rPr>
        <w:t xml:space="preserve">vaccine in accordance with </w:t>
      </w:r>
      <w:r>
        <w:rPr>
          <w:lang w:val="en-US"/>
        </w:rPr>
        <w:t>this SASA</w:t>
      </w:r>
      <w:r w:rsidRPr="00B97E27">
        <w:rPr>
          <w:lang w:val="en-US"/>
        </w:rPr>
        <w:t xml:space="preserve"> must have successfully completed an </w:t>
      </w:r>
      <w:proofErr w:type="spellStart"/>
      <w:r w:rsidRPr="00B97E27">
        <w:rPr>
          <w:lang w:val="en-US"/>
        </w:rPr>
        <w:t>immunisation</w:t>
      </w:r>
      <w:proofErr w:type="spellEnd"/>
      <w:r w:rsidRPr="00B97E27">
        <w:rPr>
          <w:lang w:val="en-US"/>
        </w:rPr>
        <w:t xml:space="preserve"> course </w:t>
      </w:r>
      <w:r w:rsidR="006A16F4">
        <w:rPr>
          <w:lang w:val="en-US"/>
        </w:rPr>
        <w:t xml:space="preserve">approved </w:t>
      </w:r>
      <w:r w:rsidRPr="00B97E27">
        <w:rPr>
          <w:lang w:val="en-US"/>
        </w:rPr>
        <w:t>by the Chief Executive Officer of the Department of Health</w:t>
      </w:r>
      <w:r w:rsidR="00163673">
        <w:rPr>
          <w:lang w:val="en-US"/>
        </w:rPr>
        <w:t>,</w:t>
      </w:r>
      <w:r w:rsidR="003E7FFE">
        <w:rPr>
          <w:lang w:val="en-US"/>
        </w:rPr>
        <w:t xml:space="preserve"> or </w:t>
      </w:r>
      <w:r w:rsidR="003E7FFE" w:rsidRPr="003E7FFE">
        <w:rPr>
          <w:lang w:val="en-US"/>
        </w:rPr>
        <w:t xml:space="preserve">an equivalent course provided by a Registered Training </w:t>
      </w:r>
      <w:proofErr w:type="spellStart"/>
      <w:r w:rsidR="003E7FFE" w:rsidRPr="003E7FFE">
        <w:rPr>
          <w:lang w:val="en-US"/>
        </w:rPr>
        <w:t>Organisation</w:t>
      </w:r>
      <w:proofErr w:type="spellEnd"/>
      <w:r w:rsidR="003E7FFE" w:rsidRPr="003E7FFE">
        <w:rPr>
          <w:lang w:val="en-US"/>
        </w:rPr>
        <w:t xml:space="preserve"> (RTO) or a university</w:t>
      </w:r>
      <w:r w:rsidR="003E7FFE">
        <w:rPr>
          <w:lang w:val="en-US"/>
        </w:rPr>
        <w:t xml:space="preserve">, and </w:t>
      </w:r>
      <w:r w:rsidR="003E7FFE" w:rsidRPr="003E7FFE">
        <w:rPr>
          <w:lang w:val="en-US"/>
        </w:rPr>
        <w:t>must maintain their competency through yearly updates.</w:t>
      </w:r>
    </w:p>
    <w:p w:rsidR="003E7FFE" w:rsidRPr="003E7FFE" w:rsidRDefault="003E7FFE" w:rsidP="00163673">
      <w:pPr>
        <w:ind w:left="142" w:right="261"/>
        <w:rPr>
          <w:lang w:val="en-US"/>
        </w:rPr>
      </w:pPr>
      <w:r>
        <w:rPr>
          <w:lang w:val="en-US"/>
        </w:rPr>
        <w:t xml:space="preserve">Approved courses must require participants to </w:t>
      </w:r>
      <w:r w:rsidRPr="003E7FFE">
        <w:rPr>
          <w:lang w:val="en-US"/>
        </w:rPr>
        <w:t>demonstrate</w:t>
      </w:r>
      <w:r>
        <w:rPr>
          <w:lang w:val="en-US"/>
        </w:rPr>
        <w:t xml:space="preserve"> satisfactory </w:t>
      </w:r>
      <w:r w:rsidRPr="003E7FFE">
        <w:rPr>
          <w:lang w:val="en-US"/>
        </w:rPr>
        <w:t>knowledge</w:t>
      </w:r>
      <w:r>
        <w:rPr>
          <w:lang w:val="en-US"/>
        </w:rPr>
        <w:t>,</w:t>
      </w:r>
      <w:r w:rsidRPr="003E7FFE">
        <w:rPr>
          <w:lang w:val="en-US"/>
        </w:rPr>
        <w:t xml:space="preserve"> understanding </w:t>
      </w:r>
      <w:r>
        <w:rPr>
          <w:lang w:val="en-US"/>
        </w:rPr>
        <w:t xml:space="preserve">and minimum </w:t>
      </w:r>
      <w:r w:rsidRPr="003E7FFE">
        <w:rPr>
          <w:lang w:val="en-US"/>
        </w:rPr>
        <w:t xml:space="preserve">competencies </w:t>
      </w:r>
      <w:r>
        <w:rPr>
          <w:lang w:val="en-US"/>
        </w:rPr>
        <w:t>in the following areas</w:t>
      </w:r>
      <w:r w:rsidRPr="003E7FFE">
        <w:rPr>
          <w:lang w:val="en-US"/>
        </w:rPr>
        <w:t>:</w:t>
      </w:r>
    </w:p>
    <w:p w:rsidR="003E7FFE" w:rsidRPr="003E7FFE" w:rsidRDefault="00DD4F8E" w:rsidP="00163673">
      <w:pPr>
        <w:pStyle w:val="ListParagraph"/>
        <w:numPr>
          <w:ilvl w:val="0"/>
          <w:numId w:val="23"/>
        </w:numPr>
        <w:ind w:left="567" w:right="261" w:hanging="357"/>
        <w:contextualSpacing w:val="0"/>
        <w:rPr>
          <w:lang w:val="en-US"/>
        </w:rPr>
      </w:pPr>
      <w:r>
        <w:rPr>
          <w:lang w:val="en-US"/>
        </w:rPr>
        <w:t>S</w:t>
      </w:r>
      <w:r w:rsidR="003E7FFE" w:rsidRPr="003E7FFE">
        <w:rPr>
          <w:lang w:val="en-US"/>
        </w:rPr>
        <w:t>torage, transport and handling of vaccines (cold chain);</w:t>
      </w:r>
    </w:p>
    <w:p w:rsidR="003E7FFE" w:rsidRDefault="00DD4F8E" w:rsidP="00163673">
      <w:pPr>
        <w:pStyle w:val="ListParagraph"/>
        <w:numPr>
          <w:ilvl w:val="0"/>
          <w:numId w:val="23"/>
        </w:numPr>
        <w:ind w:left="567" w:right="261" w:hanging="357"/>
        <w:contextualSpacing w:val="0"/>
        <w:rPr>
          <w:lang w:val="en-US"/>
        </w:rPr>
      </w:pPr>
      <w:r>
        <w:rPr>
          <w:lang w:val="en-US"/>
        </w:rPr>
        <w:t>O</w:t>
      </w:r>
      <w:r w:rsidR="003E7FFE" w:rsidRPr="003E7FFE">
        <w:rPr>
          <w:lang w:val="en-US"/>
        </w:rPr>
        <w:t>btaining informed consent for vaccination;</w:t>
      </w:r>
    </w:p>
    <w:p w:rsidR="00C509AF" w:rsidRPr="003E7FFE" w:rsidRDefault="00DD4F8E" w:rsidP="00163673">
      <w:pPr>
        <w:pStyle w:val="ListParagraph"/>
        <w:numPr>
          <w:ilvl w:val="0"/>
          <w:numId w:val="23"/>
        </w:numPr>
        <w:ind w:left="567" w:right="261" w:hanging="357"/>
        <w:contextualSpacing w:val="0"/>
        <w:rPr>
          <w:lang w:val="en-US"/>
        </w:rPr>
      </w:pPr>
      <w:r>
        <w:rPr>
          <w:lang w:val="en-US"/>
        </w:rPr>
        <w:t>I</w:t>
      </w:r>
      <w:r w:rsidR="00C509AF">
        <w:rPr>
          <w:lang w:val="en-US"/>
        </w:rPr>
        <w:t>ndications and contraindications for vaccination;</w:t>
      </w:r>
    </w:p>
    <w:p w:rsidR="003E7FFE" w:rsidRPr="003E7FFE" w:rsidRDefault="00DD4F8E" w:rsidP="00163673">
      <w:pPr>
        <w:pStyle w:val="ListParagraph"/>
        <w:numPr>
          <w:ilvl w:val="0"/>
          <w:numId w:val="23"/>
        </w:numPr>
        <w:ind w:left="567" w:right="261" w:hanging="357"/>
        <w:contextualSpacing w:val="0"/>
        <w:rPr>
          <w:lang w:val="en-US"/>
        </w:rPr>
      </w:pPr>
      <w:r>
        <w:rPr>
          <w:lang w:val="en-US"/>
        </w:rPr>
        <w:t>A</w:t>
      </w:r>
      <w:r w:rsidR="003E7FFE" w:rsidRPr="003E7FFE">
        <w:rPr>
          <w:lang w:val="en-US"/>
        </w:rPr>
        <w:t xml:space="preserve">dministration of vaccines as per National Health and Medical Research Council (NHMRC) </w:t>
      </w:r>
      <w:proofErr w:type="spellStart"/>
      <w:r w:rsidR="003E7FFE" w:rsidRPr="003E7FFE">
        <w:rPr>
          <w:lang w:val="en-US"/>
        </w:rPr>
        <w:t>Immunisation</w:t>
      </w:r>
      <w:proofErr w:type="spellEnd"/>
      <w:r w:rsidR="003E7FFE" w:rsidRPr="003E7FFE">
        <w:rPr>
          <w:lang w:val="en-US"/>
        </w:rPr>
        <w:t xml:space="preserve"> Guidelines;</w:t>
      </w:r>
    </w:p>
    <w:p w:rsidR="003E7FFE" w:rsidRPr="003E7FFE" w:rsidRDefault="00DD4F8E" w:rsidP="00163673">
      <w:pPr>
        <w:pStyle w:val="ListParagraph"/>
        <w:numPr>
          <w:ilvl w:val="0"/>
          <w:numId w:val="23"/>
        </w:numPr>
        <w:ind w:left="567" w:right="261" w:hanging="357"/>
        <w:contextualSpacing w:val="0"/>
        <w:rPr>
          <w:lang w:val="en-US"/>
        </w:rPr>
      </w:pPr>
      <w:r>
        <w:rPr>
          <w:lang w:val="en-US"/>
        </w:rPr>
        <w:t>C</w:t>
      </w:r>
      <w:r w:rsidR="003E7FFE" w:rsidRPr="003E7FFE">
        <w:rPr>
          <w:lang w:val="en-US"/>
        </w:rPr>
        <w:t>ardiopulmonary resuscitation (CPR);</w:t>
      </w:r>
    </w:p>
    <w:p w:rsidR="003E7FFE" w:rsidRPr="003E7FFE" w:rsidRDefault="00DD4F8E" w:rsidP="00163673">
      <w:pPr>
        <w:pStyle w:val="ListParagraph"/>
        <w:numPr>
          <w:ilvl w:val="0"/>
          <w:numId w:val="23"/>
        </w:numPr>
        <w:ind w:left="567" w:right="261" w:hanging="357"/>
        <w:contextualSpacing w:val="0"/>
        <w:rPr>
          <w:lang w:val="en-US"/>
        </w:rPr>
      </w:pPr>
      <w:r>
        <w:rPr>
          <w:lang w:val="en-US"/>
        </w:rPr>
        <w:t>D</w:t>
      </w:r>
      <w:r w:rsidR="003E7FFE" w:rsidRPr="003E7FFE">
        <w:rPr>
          <w:lang w:val="en-US"/>
        </w:rPr>
        <w:t>iagnosis and management of anaphylaxis; and</w:t>
      </w:r>
    </w:p>
    <w:p w:rsidR="005A58F4" w:rsidRPr="009A6EE3" w:rsidRDefault="00DD4F8E" w:rsidP="001D7A08">
      <w:pPr>
        <w:pStyle w:val="ListParagraph"/>
        <w:numPr>
          <w:ilvl w:val="0"/>
          <w:numId w:val="23"/>
        </w:numPr>
        <w:spacing w:line="276" w:lineRule="auto"/>
        <w:ind w:left="567" w:right="261" w:hanging="357"/>
        <w:contextualSpacing w:val="0"/>
        <w:rPr>
          <w:lang w:val="en-US"/>
        </w:rPr>
      </w:pPr>
      <w:r w:rsidRPr="009A6EE3">
        <w:rPr>
          <w:lang w:val="en-US"/>
        </w:rPr>
        <w:t>D</w:t>
      </w:r>
      <w:r w:rsidR="003E7FFE" w:rsidRPr="009A6EE3">
        <w:rPr>
          <w:lang w:val="en-US"/>
        </w:rPr>
        <w:t>ocumentation of vaccination and critical incidents.</w:t>
      </w:r>
    </w:p>
    <w:p w:rsidR="003909D3" w:rsidRDefault="003909D3" w:rsidP="004F7153">
      <w:pPr>
        <w:rPr>
          <w:szCs w:val="24"/>
          <w:lang w:val="en-US"/>
        </w:rPr>
      </w:pPr>
    </w:p>
    <w:sectPr w:rsidR="003909D3" w:rsidSect="00507105">
      <w:footerReference w:type="default" r:id="rId13"/>
      <w:headerReference w:type="first" r:id="rId14"/>
      <w:footerReference w:type="first" r:id="rId15"/>
      <w:pgSz w:w="11906" w:h="16838"/>
      <w:pgMar w:top="1440" w:right="849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18C" w:rsidRDefault="0077518C" w:rsidP="0043154B">
      <w:pPr>
        <w:spacing w:after="0"/>
      </w:pPr>
      <w:r>
        <w:separator/>
      </w:r>
    </w:p>
  </w:endnote>
  <w:endnote w:type="continuationSeparator" w:id="0">
    <w:p w:rsidR="0077518C" w:rsidRDefault="0077518C" w:rsidP="004315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54B" w:rsidRDefault="000B7740" w:rsidP="006F6EB5">
    <w:pPr>
      <w:pStyle w:val="Footer"/>
      <w:tabs>
        <w:tab w:val="clear" w:pos="4513"/>
        <w:tab w:val="clear" w:pos="9026"/>
        <w:tab w:val="center" w:pos="4808"/>
      </w:tabs>
      <w:jc w:val="center"/>
    </w:pPr>
    <w:r w:rsidRPr="00E015AD">
      <w:rPr>
        <w:b/>
      </w:rPr>
      <w:t>SASA 0</w:t>
    </w:r>
    <w:r w:rsidR="00163673" w:rsidRPr="00E015AD">
      <w:rPr>
        <w:b/>
      </w:rPr>
      <w:t>12</w:t>
    </w:r>
    <w:r w:rsidR="00F5031D" w:rsidRPr="00E015AD">
      <w:rPr>
        <w:b/>
      </w:rPr>
      <w:t>/</w:t>
    </w:r>
    <w:r w:rsidR="00827AAE" w:rsidRPr="00E015AD">
      <w:rPr>
        <w:b/>
      </w:rPr>
      <w:t>2</w:t>
    </w:r>
    <w:r w:rsidRPr="00E015AD">
      <w:rPr>
        <w:b/>
      </w:rPr>
      <w:t>-201</w:t>
    </w:r>
    <w:r w:rsidR="00827AAE" w:rsidRPr="00E015AD">
      <w:rPr>
        <w:b/>
      </w:rPr>
      <w:t>9</w:t>
    </w:r>
    <w:r w:rsidR="006F6EB5" w:rsidRPr="00E015AD">
      <w:tab/>
    </w:r>
    <w:r w:rsidRPr="00E015AD">
      <w:t>Effective</w:t>
    </w:r>
    <w:r w:rsidRPr="00E015AD">
      <w:rPr>
        <w:b/>
      </w:rPr>
      <w:t xml:space="preserve"> </w:t>
    </w:r>
    <w:r w:rsidRPr="00E015AD">
      <w:t xml:space="preserve">from: </w:t>
    </w:r>
    <w:r w:rsidR="001A217B" w:rsidRPr="00E015AD">
      <w:rPr>
        <w:b/>
      </w:rPr>
      <w:t>1</w:t>
    </w:r>
    <w:r w:rsidR="009A6EE3">
      <w:rPr>
        <w:b/>
      </w:rPr>
      <w:t>7</w:t>
    </w:r>
    <w:r w:rsidR="00827AAE" w:rsidRPr="00E015AD">
      <w:rPr>
        <w:b/>
      </w:rPr>
      <w:t xml:space="preserve"> June </w:t>
    </w:r>
    <w:r w:rsidRPr="00E015AD">
      <w:rPr>
        <w:b/>
      </w:rPr>
      <w:t>201</w:t>
    </w:r>
    <w:r w:rsidR="00827AAE" w:rsidRPr="00E015AD">
      <w:rPr>
        <w:b/>
      </w:rPr>
      <w:t>9</w:t>
    </w:r>
    <w:r w:rsidRPr="00E015AD">
      <w:rPr>
        <w:b/>
      </w:rPr>
      <w:tab/>
    </w:r>
    <w:r w:rsidR="00827AAE">
      <w:rPr>
        <w:b/>
      </w:rPr>
      <w:tab/>
    </w:r>
    <w:r w:rsidR="009A212A">
      <w:rPr>
        <w:b/>
      </w:rPr>
      <w:tab/>
    </w: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8D7C79">
      <w:rPr>
        <w:b/>
        <w:bCs/>
        <w:noProof/>
      </w:rPr>
      <w:t>3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8D7C79">
      <w:rPr>
        <w:b/>
        <w:bCs/>
        <w:noProof/>
      </w:rPr>
      <w:t>4</w:t>
    </w:r>
    <w:r>
      <w:rPr>
        <w:b/>
        <w:bCs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105" w:rsidRDefault="00507105" w:rsidP="009A6EE3">
    <w:pPr>
      <w:pStyle w:val="Footer"/>
      <w:tabs>
        <w:tab w:val="clear" w:pos="4513"/>
        <w:tab w:val="clear" w:pos="9026"/>
        <w:tab w:val="center" w:pos="4808"/>
      </w:tabs>
    </w:pPr>
    <w:r w:rsidRPr="00E015AD">
      <w:rPr>
        <w:b/>
      </w:rPr>
      <w:t>SASA 0</w:t>
    </w:r>
    <w:r w:rsidR="00163673" w:rsidRPr="00E015AD">
      <w:rPr>
        <w:b/>
      </w:rPr>
      <w:t>12</w:t>
    </w:r>
    <w:r w:rsidRPr="00E015AD">
      <w:rPr>
        <w:b/>
      </w:rPr>
      <w:t>/</w:t>
    </w:r>
    <w:r w:rsidR="00827AAE" w:rsidRPr="00E015AD">
      <w:rPr>
        <w:b/>
      </w:rPr>
      <w:t>2</w:t>
    </w:r>
    <w:r w:rsidRPr="00E015AD">
      <w:rPr>
        <w:b/>
      </w:rPr>
      <w:t>-201</w:t>
    </w:r>
    <w:r w:rsidR="00827AAE" w:rsidRPr="00E015AD">
      <w:rPr>
        <w:b/>
      </w:rPr>
      <w:t>9</w:t>
    </w:r>
    <w:r w:rsidR="006F6EB5" w:rsidRPr="00E015AD">
      <w:tab/>
    </w:r>
    <w:r w:rsidRPr="00E015AD">
      <w:t>Effective</w:t>
    </w:r>
    <w:r w:rsidRPr="00E015AD">
      <w:rPr>
        <w:b/>
      </w:rPr>
      <w:t xml:space="preserve"> </w:t>
    </w:r>
    <w:r w:rsidRPr="00E015AD">
      <w:t xml:space="preserve">from: </w:t>
    </w:r>
    <w:r w:rsidR="00827AAE" w:rsidRPr="00E015AD">
      <w:rPr>
        <w:b/>
      </w:rPr>
      <w:t>1</w:t>
    </w:r>
    <w:r w:rsidR="009A6EE3">
      <w:rPr>
        <w:b/>
      </w:rPr>
      <w:t>7</w:t>
    </w:r>
    <w:r w:rsidR="00827AAE" w:rsidRPr="00E015AD">
      <w:rPr>
        <w:b/>
      </w:rPr>
      <w:t xml:space="preserve"> June 2</w:t>
    </w:r>
    <w:r w:rsidRPr="00E015AD">
      <w:rPr>
        <w:b/>
      </w:rPr>
      <w:t>01</w:t>
    </w:r>
    <w:r w:rsidR="001413BF" w:rsidRPr="00E015AD">
      <w:rPr>
        <w:b/>
      </w:rPr>
      <w:t>9</w:t>
    </w:r>
    <w:r w:rsidRPr="00E015AD">
      <w:rPr>
        <w:b/>
      </w:rPr>
      <w:tab/>
    </w:r>
    <w:r w:rsidR="00827AAE">
      <w:rPr>
        <w:b/>
        <w:color w:val="FF0000"/>
      </w:rPr>
      <w:tab/>
    </w:r>
    <w:r w:rsidR="00827AAE">
      <w:rPr>
        <w:b/>
      </w:rPr>
      <w:tab/>
    </w: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8D7C79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8D7C79">
      <w:rPr>
        <w:b/>
        <w:bCs/>
        <w:noProof/>
      </w:rPr>
      <w:t>4</w:t>
    </w:r>
    <w:r>
      <w:rPr>
        <w:b/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18C" w:rsidRDefault="0077518C" w:rsidP="0043154B">
      <w:pPr>
        <w:spacing w:after="0"/>
      </w:pPr>
      <w:r>
        <w:separator/>
      </w:r>
    </w:p>
  </w:footnote>
  <w:footnote w:type="continuationSeparator" w:id="0">
    <w:p w:rsidR="0077518C" w:rsidRDefault="0077518C" w:rsidP="004315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105" w:rsidRDefault="00163673">
    <w:pPr>
      <w:pStyle w:val="Header"/>
    </w:pPr>
    <w:r>
      <w:rPr>
        <w:noProof/>
        <w:lang w:eastAsia="en-AU"/>
      </w:rPr>
      <w:drawing>
        <wp:inline distT="0" distB="0" distL="0" distR="0" wp14:anchorId="30C11A9A" wp14:editId="7B2657EA">
          <wp:extent cx="3105150" cy="540128"/>
          <wp:effectExtent l="0" t="0" r="0" b="0"/>
          <wp:docPr id="1" name="Picture 1" descr="Department of Health Logo, Government of Western Australia. Image of Government state badge." title="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Department of Health Logo, Government of Western Australia. Image of Government state badge." title="Department of Health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1051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4CF7"/>
    <w:multiLevelType w:val="multilevel"/>
    <w:tmpl w:val="DAF69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B324E"/>
    <w:multiLevelType w:val="hybridMultilevel"/>
    <w:tmpl w:val="22B6016E"/>
    <w:lvl w:ilvl="0" w:tplc="0C090019">
      <w:start w:val="1"/>
      <w:numFmt w:val="lowerLetter"/>
      <w:lvlText w:val="%1."/>
      <w:lvlJc w:val="left"/>
      <w:pPr>
        <w:ind w:left="862" w:hanging="360"/>
      </w:p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A8961AE"/>
    <w:multiLevelType w:val="multilevel"/>
    <w:tmpl w:val="3698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477390"/>
    <w:multiLevelType w:val="hybridMultilevel"/>
    <w:tmpl w:val="43463C02"/>
    <w:lvl w:ilvl="0" w:tplc="3306D91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3306D91A"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58074BA"/>
    <w:multiLevelType w:val="multilevel"/>
    <w:tmpl w:val="CD16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4F1461"/>
    <w:multiLevelType w:val="hybridMultilevel"/>
    <w:tmpl w:val="FB94F1CA"/>
    <w:lvl w:ilvl="0" w:tplc="3306D91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8C2102"/>
    <w:multiLevelType w:val="multilevel"/>
    <w:tmpl w:val="E43C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00564B"/>
    <w:multiLevelType w:val="multilevel"/>
    <w:tmpl w:val="83B8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B1124D"/>
    <w:multiLevelType w:val="hybridMultilevel"/>
    <w:tmpl w:val="07D822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0EF33C4"/>
    <w:multiLevelType w:val="hybridMultilevel"/>
    <w:tmpl w:val="13D404BE"/>
    <w:lvl w:ilvl="0" w:tplc="0C09000F">
      <w:start w:val="1"/>
      <w:numFmt w:val="decimal"/>
      <w:lvlText w:val="%1."/>
      <w:lvlJc w:val="left"/>
      <w:pPr>
        <w:ind w:left="505" w:hanging="360"/>
      </w:pPr>
    </w:lvl>
    <w:lvl w:ilvl="1" w:tplc="0C090019" w:tentative="1">
      <w:start w:val="1"/>
      <w:numFmt w:val="lowerLetter"/>
      <w:lvlText w:val="%2."/>
      <w:lvlJc w:val="left"/>
      <w:pPr>
        <w:ind w:left="1225" w:hanging="360"/>
      </w:pPr>
    </w:lvl>
    <w:lvl w:ilvl="2" w:tplc="0C09001B" w:tentative="1">
      <w:start w:val="1"/>
      <w:numFmt w:val="lowerRoman"/>
      <w:lvlText w:val="%3."/>
      <w:lvlJc w:val="right"/>
      <w:pPr>
        <w:ind w:left="1945" w:hanging="180"/>
      </w:pPr>
    </w:lvl>
    <w:lvl w:ilvl="3" w:tplc="0C09000F" w:tentative="1">
      <w:start w:val="1"/>
      <w:numFmt w:val="decimal"/>
      <w:lvlText w:val="%4."/>
      <w:lvlJc w:val="left"/>
      <w:pPr>
        <w:ind w:left="2665" w:hanging="360"/>
      </w:pPr>
    </w:lvl>
    <w:lvl w:ilvl="4" w:tplc="0C090019" w:tentative="1">
      <w:start w:val="1"/>
      <w:numFmt w:val="lowerLetter"/>
      <w:lvlText w:val="%5."/>
      <w:lvlJc w:val="left"/>
      <w:pPr>
        <w:ind w:left="3385" w:hanging="360"/>
      </w:pPr>
    </w:lvl>
    <w:lvl w:ilvl="5" w:tplc="0C09001B" w:tentative="1">
      <w:start w:val="1"/>
      <w:numFmt w:val="lowerRoman"/>
      <w:lvlText w:val="%6."/>
      <w:lvlJc w:val="right"/>
      <w:pPr>
        <w:ind w:left="4105" w:hanging="180"/>
      </w:pPr>
    </w:lvl>
    <w:lvl w:ilvl="6" w:tplc="0C09000F" w:tentative="1">
      <w:start w:val="1"/>
      <w:numFmt w:val="decimal"/>
      <w:lvlText w:val="%7."/>
      <w:lvlJc w:val="left"/>
      <w:pPr>
        <w:ind w:left="4825" w:hanging="360"/>
      </w:pPr>
    </w:lvl>
    <w:lvl w:ilvl="7" w:tplc="0C090019" w:tentative="1">
      <w:start w:val="1"/>
      <w:numFmt w:val="lowerLetter"/>
      <w:lvlText w:val="%8."/>
      <w:lvlJc w:val="left"/>
      <w:pPr>
        <w:ind w:left="5545" w:hanging="360"/>
      </w:pPr>
    </w:lvl>
    <w:lvl w:ilvl="8" w:tplc="0C09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10">
    <w:nsid w:val="22C757F0"/>
    <w:multiLevelType w:val="hybridMultilevel"/>
    <w:tmpl w:val="D4E88AD0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24046CC0"/>
    <w:multiLevelType w:val="hybridMultilevel"/>
    <w:tmpl w:val="9DB0D6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98538B"/>
    <w:multiLevelType w:val="multilevel"/>
    <w:tmpl w:val="65BC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AFB1FC9"/>
    <w:multiLevelType w:val="multilevel"/>
    <w:tmpl w:val="3124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372D07"/>
    <w:multiLevelType w:val="multilevel"/>
    <w:tmpl w:val="649C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AD5332"/>
    <w:multiLevelType w:val="hybridMultilevel"/>
    <w:tmpl w:val="C4D82B3C"/>
    <w:lvl w:ilvl="0" w:tplc="4808F26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43156A"/>
    <w:multiLevelType w:val="multilevel"/>
    <w:tmpl w:val="7EFA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BC656A"/>
    <w:multiLevelType w:val="multilevel"/>
    <w:tmpl w:val="CD52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EC12C9"/>
    <w:multiLevelType w:val="hybridMultilevel"/>
    <w:tmpl w:val="AAD082D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360" w:hanging="360"/>
      </w:pPr>
    </w:lvl>
    <w:lvl w:ilvl="2" w:tplc="0C09001B" w:tentative="1">
      <w:start w:val="1"/>
      <w:numFmt w:val="lowerRoman"/>
      <w:lvlText w:val="%3."/>
      <w:lvlJc w:val="right"/>
      <w:pPr>
        <w:ind w:left="1080" w:hanging="180"/>
      </w:pPr>
    </w:lvl>
    <w:lvl w:ilvl="3" w:tplc="0C09000F" w:tentative="1">
      <w:start w:val="1"/>
      <w:numFmt w:val="decimal"/>
      <w:lvlText w:val="%4."/>
      <w:lvlJc w:val="left"/>
      <w:pPr>
        <w:ind w:left="1800" w:hanging="360"/>
      </w:pPr>
    </w:lvl>
    <w:lvl w:ilvl="4" w:tplc="0C090019" w:tentative="1">
      <w:start w:val="1"/>
      <w:numFmt w:val="lowerLetter"/>
      <w:lvlText w:val="%5."/>
      <w:lvlJc w:val="left"/>
      <w:pPr>
        <w:ind w:left="2520" w:hanging="360"/>
      </w:pPr>
    </w:lvl>
    <w:lvl w:ilvl="5" w:tplc="0C09001B" w:tentative="1">
      <w:start w:val="1"/>
      <w:numFmt w:val="lowerRoman"/>
      <w:lvlText w:val="%6."/>
      <w:lvlJc w:val="right"/>
      <w:pPr>
        <w:ind w:left="3240" w:hanging="180"/>
      </w:pPr>
    </w:lvl>
    <w:lvl w:ilvl="6" w:tplc="0C09000F" w:tentative="1">
      <w:start w:val="1"/>
      <w:numFmt w:val="decimal"/>
      <w:lvlText w:val="%7."/>
      <w:lvlJc w:val="left"/>
      <w:pPr>
        <w:ind w:left="3960" w:hanging="360"/>
      </w:pPr>
    </w:lvl>
    <w:lvl w:ilvl="7" w:tplc="0C090019" w:tentative="1">
      <w:start w:val="1"/>
      <w:numFmt w:val="lowerLetter"/>
      <w:lvlText w:val="%8."/>
      <w:lvlJc w:val="left"/>
      <w:pPr>
        <w:ind w:left="4680" w:hanging="360"/>
      </w:pPr>
    </w:lvl>
    <w:lvl w:ilvl="8" w:tplc="0C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>
    <w:nsid w:val="44A664C1"/>
    <w:multiLevelType w:val="hybridMultilevel"/>
    <w:tmpl w:val="9F00405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71C3786"/>
    <w:multiLevelType w:val="hybridMultilevel"/>
    <w:tmpl w:val="7B0C0724"/>
    <w:lvl w:ilvl="0" w:tplc="3306D91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7B66551"/>
    <w:multiLevelType w:val="multilevel"/>
    <w:tmpl w:val="577C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86D4BCE"/>
    <w:multiLevelType w:val="hybridMultilevel"/>
    <w:tmpl w:val="D29C447C"/>
    <w:lvl w:ilvl="0" w:tplc="0C090019">
      <w:start w:val="1"/>
      <w:numFmt w:val="lowerLetter"/>
      <w:lvlText w:val="%1."/>
      <w:lvlJc w:val="left"/>
      <w:pPr>
        <w:ind w:left="75" w:hanging="360"/>
      </w:pPr>
    </w:lvl>
    <w:lvl w:ilvl="1" w:tplc="0C090019" w:tentative="1">
      <w:start w:val="1"/>
      <w:numFmt w:val="lowerLetter"/>
      <w:lvlText w:val="%2."/>
      <w:lvlJc w:val="left"/>
      <w:pPr>
        <w:ind w:left="795" w:hanging="360"/>
      </w:pPr>
    </w:lvl>
    <w:lvl w:ilvl="2" w:tplc="0C09001B" w:tentative="1">
      <w:start w:val="1"/>
      <w:numFmt w:val="lowerRoman"/>
      <w:lvlText w:val="%3."/>
      <w:lvlJc w:val="right"/>
      <w:pPr>
        <w:ind w:left="1515" w:hanging="180"/>
      </w:pPr>
    </w:lvl>
    <w:lvl w:ilvl="3" w:tplc="0C09000F" w:tentative="1">
      <w:start w:val="1"/>
      <w:numFmt w:val="decimal"/>
      <w:lvlText w:val="%4."/>
      <w:lvlJc w:val="left"/>
      <w:pPr>
        <w:ind w:left="2235" w:hanging="360"/>
      </w:pPr>
    </w:lvl>
    <w:lvl w:ilvl="4" w:tplc="0C090019" w:tentative="1">
      <w:start w:val="1"/>
      <w:numFmt w:val="lowerLetter"/>
      <w:lvlText w:val="%5."/>
      <w:lvlJc w:val="left"/>
      <w:pPr>
        <w:ind w:left="2955" w:hanging="360"/>
      </w:pPr>
    </w:lvl>
    <w:lvl w:ilvl="5" w:tplc="0C09001B" w:tentative="1">
      <w:start w:val="1"/>
      <w:numFmt w:val="lowerRoman"/>
      <w:lvlText w:val="%6."/>
      <w:lvlJc w:val="right"/>
      <w:pPr>
        <w:ind w:left="3675" w:hanging="180"/>
      </w:pPr>
    </w:lvl>
    <w:lvl w:ilvl="6" w:tplc="0C09000F" w:tentative="1">
      <w:start w:val="1"/>
      <w:numFmt w:val="decimal"/>
      <w:lvlText w:val="%7."/>
      <w:lvlJc w:val="left"/>
      <w:pPr>
        <w:ind w:left="4395" w:hanging="360"/>
      </w:pPr>
    </w:lvl>
    <w:lvl w:ilvl="7" w:tplc="0C090019" w:tentative="1">
      <w:start w:val="1"/>
      <w:numFmt w:val="lowerLetter"/>
      <w:lvlText w:val="%8."/>
      <w:lvlJc w:val="left"/>
      <w:pPr>
        <w:ind w:left="5115" w:hanging="360"/>
      </w:pPr>
    </w:lvl>
    <w:lvl w:ilvl="8" w:tplc="0C0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23">
    <w:nsid w:val="4B2641BC"/>
    <w:multiLevelType w:val="hybridMultilevel"/>
    <w:tmpl w:val="875AF57A"/>
    <w:lvl w:ilvl="0" w:tplc="79729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315DE6"/>
    <w:multiLevelType w:val="hybridMultilevel"/>
    <w:tmpl w:val="21565232"/>
    <w:lvl w:ilvl="0" w:tplc="0C09000F">
      <w:start w:val="1"/>
      <w:numFmt w:val="decimal"/>
      <w:lvlText w:val="%1."/>
      <w:lvlJc w:val="left"/>
      <w:pPr>
        <w:ind w:left="508" w:hanging="360"/>
      </w:pPr>
    </w:lvl>
    <w:lvl w:ilvl="1" w:tplc="0C090019">
      <w:start w:val="1"/>
      <w:numFmt w:val="lowerLetter"/>
      <w:lvlText w:val="%2."/>
      <w:lvlJc w:val="left"/>
      <w:pPr>
        <w:ind w:left="644" w:hanging="360"/>
      </w:pPr>
    </w:lvl>
    <w:lvl w:ilvl="2" w:tplc="0C09001B">
      <w:start w:val="1"/>
      <w:numFmt w:val="lowerRoman"/>
      <w:lvlText w:val="%3."/>
      <w:lvlJc w:val="right"/>
      <w:pPr>
        <w:ind w:left="1948" w:hanging="180"/>
      </w:pPr>
    </w:lvl>
    <w:lvl w:ilvl="3" w:tplc="0C09000F" w:tentative="1">
      <w:start w:val="1"/>
      <w:numFmt w:val="decimal"/>
      <w:lvlText w:val="%4."/>
      <w:lvlJc w:val="left"/>
      <w:pPr>
        <w:ind w:left="2668" w:hanging="360"/>
      </w:pPr>
    </w:lvl>
    <w:lvl w:ilvl="4" w:tplc="0C090019" w:tentative="1">
      <w:start w:val="1"/>
      <w:numFmt w:val="lowerLetter"/>
      <w:lvlText w:val="%5."/>
      <w:lvlJc w:val="left"/>
      <w:pPr>
        <w:ind w:left="3388" w:hanging="360"/>
      </w:pPr>
    </w:lvl>
    <w:lvl w:ilvl="5" w:tplc="0C09001B" w:tentative="1">
      <w:start w:val="1"/>
      <w:numFmt w:val="lowerRoman"/>
      <w:lvlText w:val="%6."/>
      <w:lvlJc w:val="right"/>
      <w:pPr>
        <w:ind w:left="4108" w:hanging="180"/>
      </w:pPr>
    </w:lvl>
    <w:lvl w:ilvl="6" w:tplc="0C09000F" w:tentative="1">
      <w:start w:val="1"/>
      <w:numFmt w:val="decimal"/>
      <w:lvlText w:val="%7."/>
      <w:lvlJc w:val="left"/>
      <w:pPr>
        <w:ind w:left="4828" w:hanging="360"/>
      </w:pPr>
    </w:lvl>
    <w:lvl w:ilvl="7" w:tplc="0C090019" w:tentative="1">
      <w:start w:val="1"/>
      <w:numFmt w:val="lowerLetter"/>
      <w:lvlText w:val="%8."/>
      <w:lvlJc w:val="left"/>
      <w:pPr>
        <w:ind w:left="5548" w:hanging="360"/>
      </w:pPr>
    </w:lvl>
    <w:lvl w:ilvl="8" w:tplc="0C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25">
    <w:nsid w:val="5A03710E"/>
    <w:multiLevelType w:val="multilevel"/>
    <w:tmpl w:val="F886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B80008"/>
    <w:multiLevelType w:val="multilevel"/>
    <w:tmpl w:val="E110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DF3D6D"/>
    <w:multiLevelType w:val="hybridMultilevel"/>
    <w:tmpl w:val="8214999E"/>
    <w:lvl w:ilvl="0" w:tplc="0C090019">
      <w:start w:val="1"/>
      <w:numFmt w:val="lowerLetter"/>
      <w:lvlText w:val="%1."/>
      <w:lvlJc w:val="left"/>
      <w:pPr>
        <w:ind w:left="862" w:hanging="360"/>
      </w:p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5E436A66"/>
    <w:multiLevelType w:val="hybridMultilevel"/>
    <w:tmpl w:val="4E5A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24608E"/>
    <w:multiLevelType w:val="multilevel"/>
    <w:tmpl w:val="F1C2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7C34D1"/>
    <w:multiLevelType w:val="hybridMultilevel"/>
    <w:tmpl w:val="C574722A"/>
    <w:lvl w:ilvl="0" w:tplc="0C09000F">
      <w:start w:val="1"/>
      <w:numFmt w:val="decimal"/>
      <w:lvlText w:val="%1."/>
      <w:lvlJc w:val="left"/>
      <w:pPr>
        <w:ind w:left="862" w:hanging="360"/>
      </w:p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>
    <w:nsid w:val="648A5B07"/>
    <w:multiLevelType w:val="hybridMultilevel"/>
    <w:tmpl w:val="D8B4F3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7A0E56"/>
    <w:multiLevelType w:val="hybridMultilevel"/>
    <w:tmpl w:val="5B6A8DC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530B54"/>
    <w:multiLevelType w:val="multilevel"/>
    <w:tmpl w:val="7572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CDD22E8"/>
    <w:multiLevelType w:val="multilevel"/>
    <w:tmpl w:val="8B6E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DFF1BFA"/>
    <w:multiLevelType w:val="hybridMultilevel"/>
    <w:tmpl w:val="F61C48C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B356E8"/>
    <w:multiLevelType w:val="multilevel"/>
    <w:tmpl w:val="AEC0A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4D2E12"/>
    <w:multiLevelType w:val="hybridMultilevel"/>
    <w:tmpl w:val="492C8E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D534FA"/>
    <w:multiLevelType w:val="multilevel"/>
    <w:tmpl w:val="36B0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2E7ACF"/>
    <w:multiLevelType w:val="multilevel"/>
    <w:tmpl w:val="33C6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647FCC"/>
    <w:multiLevelType w:val="hybridMultilevel"/>
    <w:tmpl w:val="1034DFA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D84CA4"/>
    <w:multiLevelType w:val="hybridMultilevel"/>
    <w:tmpl w:val="9C90BBA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9"/>
  </w:num>
  <w:num w:numId="3">
    <w:abstractNumId w:val="19"/>
  </w:num>
  <w:num w:numId="4">
    <w:abstractNumId w:val="23"/>
  </w:num>
  <w:num w:numId="5">
    <w:abstractNumId w:val="18"/>
  </w:num>
  <w:num w:numId="6">
    <w:abstractNumId w:val="28"/>
  </w:num>
  <w:num w:numId="7">
    <w:abstractNumId w:val="35"/>
  </w:num>
  <w:num w:numId="8">
    <w:abstractNumId w:val="15"/>
  </w:num>
  <w:num w:numId="9">
    <w:abstractNumId w:val="15"/>
  </w:num>
  <w:num w:numId="10">
    <w:abstractNumId w:val="40"/>
  </w:num>
  <w:num w:numId="11">
    <w:abstractNumId w:val="1"/>
  </w:num>
  <w:num w:numId="12">
    <w:abstractNumId w:val="27"/>
  </w:num>
  <w:num w:numId="13">
    <w:abstractNumId w:val="30"/>
  </w:num>
  <w:num w:numId="14">
    <w:abstractNumId w:val="24"/>
  </w:num>
  <w:num w:numId="15">
    <w:abstractNumId w:val="41"/>
  </w:num>
  <w:num w:numId="16">
    <w:abstractNumId w:val="31"/>
  </w:num>
  <w:num w:numId="17">
    <w:abstractNumId w:val="11"/>
  </w:num>
  <w:num w:numId="18">
    <w:abstractNumId w:val="20"/>
  </w:num>
  <w:num w:numId="19">
    <w:abstractNumId w:val="5"/>
  </w:num>
  <w:num w:numId="20">
    <w:abstractNumId w:val="3"/>
  </w:num>
  <w:num w:numId="21">
    <w:abstractNumId w:val="10"/>
  </w:num>
  <w:num w:numId="22">
    <w:abstractNumId w:val="32"/>
  </w:num>
  <w:num w:numId="23">
    <w:abstractNumId w:val="22"/>
  </w:num>
  <w:num w:numId="24">
    <w:abstractNumId w:val="25"/>
  </w:num>
  <w:num w:numId="25">
    <w:abstractNumId w:val="16"/>
  </w:num>
  <w:num w:numId="26">
    <w:abstractNumId w:val="6"/>
  </w:num>
  <w:num w:numId="27">
    <w:abstractNumId w:val="38"/>
  </w:num>
  <w:num w:numId="28">
    <w:abstractNumId w:val="14"/>
  </w:num>
  <w:num w:numId="29">
    <w:abstractNumId w:val="2"/>
  </w:num>
  <w:num w:numId="30">
    <w:abstractNumId w:val="7"/>
  </w:num>
  <w:num w:numId="31">
    <w:abstractNumId w:val="13"/>
  </w:num>
  <w:num w:numId="32">
    <w:abstractNumId w:val="39"/>
  </w:num>
  <w:num w:numId="33">
    <w:abstractNumId w:val="26"/>
  </w:num>
  <w:num w:numId="34">
    <w:abstractNumId w:val="4"/>
  </w:num>
  <w:num w:numId="35">
    <w:abstractNumId w:val="21"/>
  </w:num>
  <w:num w:numId="36">
    <w:abstractNumId w:val="34"/>
  </w:num>
  <w:num w:numId="37">
    <w:abstractNumId w:val="0"/>
  </w:num>
  <w:num w:numId="38">
    <w:abstractNumId w:val="29"/>
  </w:num>
  <w:num w:numId="39">
    <w:abstractNumId w:val="36"/>
  </w:num>
  <w:num w:numId="40">
    <w:abstractNumId w:val="17"/>
  </w:num>
  <w:num w:numId="41">
    <w:abstractNumId w:val="12"/>
  </w:num>
  <w:num w:numId="42">
    <w:abstractNumId w:val="33"/>
  </w:num>
  <w:num w:numId="43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lare Kahagalla">
    <w15:presenceInfo w15:providerId="Windows Live" w15:userId="f9a52772b6d2ac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54B"/>
    <w:rsid w:val="00000CAF"/>
    <w:rsid w:val="00000D25"/>
    <w:rsid w:val="00046E1E"/>
    <w:rsid w:val="00084679"/>
    <w:rsid w:val="000B2A77"/>
    <w:rsid w:val="000B7740"/>
    <w:rsid w:val="000C360C"/>
    <w:rsid w:val="000C6D68"/>
    <w:rsid w:val="000F7D12"/>
    <w:rsid w:val="001413BF"/>
    <w:rsid w:val="001437E0"/>
    <w:rsid w:val="00150561"/>
    <w:rsid w:val="00151E7E"/>
    <w:rsid w:val="00153266"/>
    <w:rsid w:val="00163673"/>
    <w:rsid w:val="00171B7B"/>
    <w:rsid w:val="001A0675"/>
    <w:rsid w:val="001A217B"/>
    <w:rsid w:val="001A395A"/>
    <w:rsid w:val="001C7D1F"/>
    <w:rsid w:val="001D7A08"/>
    <w:rsid w:val="001F6030"/>
    <w:rsid w:val="001F68E9"/>
    <w:rsid w:val="00220E8F"/>
    <w:rsid w:val="00230738"/>
    <w:rsid w:val="002421A3"/>
    <w:rsid w:val="00263DD1"/>
    <w:rsid w:val="002759FB"/>
    <w:rsid w:val="00292C64"/>
    <w:rsid w:val="002A09B7"/>
    <w:rsid w:val="002B3609"/>
    <w:rsid w:val="002B4932"/>
    <w:rsid w:val="002C658F"/>
    <w:rsid w:val="002C7D7D"/>
    <w:rsid w:val="002D0C4C"/>
    <w:rsid w:val="00355004"/>
    <w:rsid w:val="003622B9"/>
    <w:rsid w:val="0038525D"/>
    <w:rsid w:val="003909D3"/>
    <w:rsid w:val="003929E7"/>
    <w:rsid w:val="003E7FFE"/>
    <w:rsid w:val="00431175"/>
    <w:rsid w:val="0043154B"/>
    <w:rsid w:val="004470D1"/>
    <w:rsid w:val="00453A33"/>
    <w:rsid w:val="0045639C"/>
    <w:rsid w:val="00460FA9"/>
    <w:rsid w:val="00466DB9"/>
    <w:rsid w:val="00470A44"/>
    <w:rsid w:val="00471692"/>
    <w:rsid w:val="00486A86"/>
    <w:rsid w:val="004A609E"/>
    <w:rsid w:val="004A6758"/>
    <w:rsid w:val="004A6D3B"/>
    <w:rsid w:val="004C2780"/>
    <w:rsid w:val="004C397F"/>
    <w:rsid w:val="004C6976"/>
    <w:rsid w:val="004C6AC4"/>
    <w:rsid w:val="004F7153"/>
    <w:rsid w:val="00507105"/>
    <w:rsid w:val="0055225A"/>
    <w:rsid w:val="0056716B"/>
    <w:rsid w:val="00581455"/>
    <w:rsid w:val="005A409E"/>
    <w:rsid w:val="005A58F4"/>
    <w:rsid w:val="005C2721"/>
    <w:rsid w:val="005D1243"/>
    <w:rsid w:val="00622FEF"/>
    <w:rsid w:val="00626F9A"/>
    <w:rsid w:val="00653AC3"/>
    <w:rsid w:val="00655257"/>
    <w:rsid w:val="006643B6"/>
    <w:rsid w:val="006A16F4"/>
    <w:rsid w:val="006A7466"/>
    <w:rsid w:val="006D481D"/>
    <w:rsid w:val="006F52D0"/>
    <w:rsid w:val="006F6EB5"/>
    <w:rsid w:val="00707DFB"/>
    <w:rsid w:val="0077027C"/>
    <w:rsid w:val="0077518C"/>
    <w:rsid w:val="007C1322"/>
    <w:rsid w:val="007C334E"/>
    <w:rsid w:val="007D793C"/>
    <w:rsid w:val="007E79B6"/>
    <w:rsid w:val="007F5FD8"/>
    <w:rsid w:val="008129CA"/>
    <w:rsid w:val="00815CF9"/>
    <w:rsid w:val="00827AAE"/>
    <w:rsid w:val="00852936"/>
    <w:rsid w:val="008611E6"/>
    <w:rsid w:val="00875202"/>
    <w:rsid w:val="00881846"/>
    <w:rsid w:val="0088745C"/>
    <w:rsid w:val="00897837"/>
    <w:rsid w:val="008C67B4"/>
    <w:rsid w:val="008D7C79"/>
    <w:rsid w:val="008E4E8A"/>
    <w:rsid w:val="008F7FE4"/>
    <w:rsid w:val="0091051C"/>
    <w:rsid w:val="009268DD"/>
    <w:rsid w:val="00927A51"/>
    <w:rsid w:val="00930DF8"/>
    <w:rsid w:val="00945219"/>
    <w:rsid w:val="009659AF"/>
    <w:rsid w:val="009668ED"/>
    <w:rsid w:val="0097397A"/>
    <w:rsid w:val="00981DA1"/>
    <w:rsid w:val="00990D6C"/>
    <w:rsid w:val="009A212A"/>
    <w:rsid w:val="009A6EE3"/>
    <w:rsid w:val="00A563BF"/>
    <w:rsid w:val="00A700F8"/>
    <w:rsid w:val="00A747A8"/>
    <w:rsid w:val="00A75A49"/>
    <w:rsid w:val="00A84EA7"/>
    <w:rsid w:val="00A91C4C"/>
    <w:rsid w:val="00A93B21"/>
    <w:rsid w:val="00AA3B91"/>
    <w:rsid w:val="00AA47CC"/>
    <w:rsid w:val="00AE2409"/>
    <w:rsid w:val="00AF383C"/>
    <w:rsid w:val="00B3060C"/>
    <w:rsid w:val="00B96EB7"/>
    <w:rsid w:val="00BB48AB"/>
    <w:rsid w:val="00BB5682"/>
    <w:rsid w:val="00BC4932"/>
    <w:rsid w:val="00BD2373"/>
    <w:rsid w:val="00BD41EB"/>
    <w:rsid w:val="00BE3C2D"/>
    <w:rsid w:val="00BF4EAA"/>
    <w:rsid w:val="00C26511"/>
    <w:rsid w:val="00C509AF"/>
    <w:rsid w:val="00C53385"/>
    <w:rsid w:val="00C7143D"/>
    <w:rsid w:val="00CA6C0A"/>
    <w:rsid w:val="00CD5FF1"/>
    <w:rsid w:val="00CF64E2"/>
    <w:rsid w:val="00D147D4"/>
    <w:rsid w:val="00D1669C"/>
    <w:rsid w:val="00D34BBF"/>
    <w:rsid w:val="00D40C4B"/>
    <w:rsid w:val="00D535C3"/>
    <w:rsid w:val="00D770A7"/>
    <w:rsid w:val="00D9301F"/>
    <w:rsid w:val="00DB5200"/>
    <w:rsid w:val="00DD4F8E"/>
    <w:rsid w:val="00DE4BFE"/>
    <w:rsid w:val="00E015AD"/>
    <w:rsid w:val="00E0447F"/>
    <w:rsid w:val="00E14FC0"/>
    <w:rsid w:val="00E22BD2"/>
    <w:rsid w:val="00E40563"/>
    <w:rsid w:val="00E47483"/>
    <w:rsid w:val="00E56464"/>
    <w:rsid w:val="00EB55D9"/>
    <w:rsid w:val="00EF230F"/>
    <w:rsid w:val="00F1529B"/>
    <w:rsid w:val="00F152F6"/>
    <w:rsid w:val="00F4095C"/>
    <w:rsid w:val="00F414EC"/>
    <w:rsid w:val="00F5031D"/>
    <w:rsid w:val="00F64E00"/>
    <w:rsid w:val="00F662D0"/>
    <w:rsid w:val="00F80336"/>
    <w:rsid w:val="00F8224A"/>
    <w:rsid w:val="00FB045B"/>
    <w:rsid w:val="00FD1B82"/>
    <w:rsid w:val="00FD77F8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able of authorities" w:unhideWhenUsed="0"/>
    <w:lsdException w:name="List" w:unhideWhenUsed="0"/>
    <w:lsdException w:name="List Bullet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 2" w:unhideWhenUsed="0"/>
    <w:lsdException w:name="List Continue 3" w:unhideWhenUsed="0"/>
    <w:lsdException w:name="List Continue 4" w:unhideWhenUsed="0"/>
    <w:lsdException w:name="List Continue 5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Web 2" w:unhideWhenUsed="0"/>
    <w:lsdException w:name="Table Web 3" w:unhideWhenUsed="0"/>
    <w:lsdException w:name="Balloon Text" w:unhideWhenUsed="0"/>
    <w:lsdException w:name="Table Grid" w:uiPriority="59" w:unhideWhenUsed="0"/>
    <w:lsdException w:name="Table Theme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 w:unhideWhenUsed="0"/>
    <w:lsdException w:name="TOC Heading" w:uiPriority="39" w:unhideWhenUsed="0" w:qFormat="1"/>
  </w:latentStyles>
  <w:style w:type="paragraph" w:default="1" w:styleId="Normal">
    <w:name w:val="Normal"/>
    <w:uiPriority w:val="2"/>
    <w:qFormat/>
    <w:rsid w:val="00A91C4C"/>
    <w:pPr>
      <w:spacing w:after="170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71B7B"/>
    <w:pPr>
      <w:keepNext/>
      <w:keepLines/>
      <w:spacing w:after="120"/>
      <w:outlineLvl w:val="0"/>
    </w:pPr>
    <w:rPr>
      <w:rFonts w:eastAsia="Times New Roman"/>
      <w:b/>
      <w:bCs/>
      <w:color w:val="5C8727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="Times New Roman"/>
      <w:b/>
      <w:bCs/>
      <w:color w:val="5C8727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="Times New Roman"/>
      <w:b/>
      <w:bCs/>
      <w:color w:val="757477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="Times New Roman"/>
      <w:b/>
      <w:bCs/>
      <w:iCs/>
      <w:color w:val="757477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="Times New Roman"/>
      <w:i/>
      <w:iCs/>
      <w:color w:val="000000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="Times New Roman"/>
      <w:i/>
      <w:iCs/>
      <w:color w:val="000000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="Times New Roman"/>
      <w:color w:val="00000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="Times New Roman"/>
      <w:i/>
      <w:i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semiHidden/>
    <w:rsid w:val="00A91C4C"/>
    <w:rPr>
      <w:rFonts w:ascii="Arial" w:eastAsia="Times New Roman" w:hAnsi="Arial" w:cs="Times New Roman"/>
      <w:color w:val="000000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b/>
      <w:color w:val="000000"/>
      <w:sz w:val="60"/>
    </w:rPr>
  </w:style>
  <w:style w:type="paragraph" w:customStyle="1" w:styleId="Subheadlines">
    <w:name w:val="Sub headlines"/>
    <w:basedOn w:val="Normal"/>
    <w:next w:val="Normal"/>
    <w:qFormat/>
    <w:rsid w:val="00171B7B"/>
    <w:rPr>
      <w:b/>
      <w:color w:val="000000"/>
      <w:sz w:val="32"/>
    </w:rPr>
  </w:style>
  <w:style w:type="paragraph" w:styleId="ListParagraph">
    <w:name w:val="List Paragraph"/>
    <w:basedOn w:val="Normal"/>
    <w:uiPriority w:val="34"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link w:val="Heading1"/>
    <w:uiPriority w:val="9"/>
    <w:rsid w:val="00171B7B"/>
    <w:rPr>
      <w:rFonts w:ascii="Arial" w:eastAsia="Times New Roman" w:hAnsi="Arial" w:cs="Times New Roman"/>
      <w:b/>
      <w:bCs/>
      <w:color w:val="5C8727"/>
      <w:sz w:val="40"/>
      <w:szCs w:val="28"/>
    </w:rPr>
  </w:style>
  <w:style w:type="character" w:customStyle="1" w:styleId="Heading2Char">
    <w:name w:val="Heading 2 Char"/>
    <w:link w:val="Heading2"/>
    <w:uiPriority w:val="9"/>
    <w:rsid w:val="00171B7B"/>
    <w:rPr>
      <w:rFonts w:ascii="Arial" w:eastAsia="Times New Roman" w:hAnsi="Arial" w:cs="Times New Roman"/>
      <w:b/>
      <w:bCs/>
      <w:color w:val="5C8727"/>
      <w:sz w:val="28"/>
      <w:szCs w:val="26"/>
    </w:rPr>
  </w:style>
  <w:style w:type="character" w:customStyle="1" w:styleId="Heading3Char">
    <w:name w:val="Heading 3 Char"/>
    <w:link w:val="Heading3"/>
    <w:uiPriority w:val="9"/>
    <w:rsid w:val="00171B7B"/>
    <w:rPr>
      <w:rFonts w:ascii="Arial" w:eastAsia="Times New Roman" w:hAnsi="Arial" w:cs="Times New Roman"/>
      <w:b/>
      <w:bCs/>
      <w:color w:val="757477"/>
      <w:sz w:val="26"/>
    </w:rPr>
  </w:style>
  <w:style w:type="character" w:customStyle="1" w:styleId="Heading4Char">
    <w:name w:val="Heading 4 Char"/>
    <w:link w:val="Heading4"/>
    <w:uiPriority w:val="9"/>
    <w:rsid w:val="00171B7B"/>
    <w:rPr>
      <w:rFonts w:ascii="Arial" w:eastAsia="Times New Roman" w:hAnsi="Arial" w:cs="Times New Roman"/>
      <w:b/>
      <w:bCs/>
      <w:iCs/>
      <w:color w:val="757477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81DA1"/>
    <w:pPr>
      <w:spacing w:before="480" w:after="0" w:line="276" w:lineRule="auto"/>
      <w:outlineLvl w:val="9"/>
    </w:pPr>
    <w:rPr>
      <w:rFonts w:ascii="Cambria" w:hAnsi="Cambria"/>
      <w:color w:val="44641D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/>
    </w:rPr>
  </w:style>
  <w:style w:type="character" w:styleId="Hyperlink">
    <w:name w:val="Hyperlink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uiPriority w:val="9"/>
    <w:semiHidden/>
    <w:rsid w:val="00A91C4C"/>
    <w:rPr>
      <w:rFonts w:ascii="Arial" w:eastAsia="Times New Roman" w:hAnsi="Arial" w:cs="Times New Roman"/>
      <w:i/>
      <w:iCs/>
      <w:color w:val="000000"/>
      <w:sz w:val="24"/>
    </w:rPr>
  </w:style>
  <w:style w:type="character" w:customStyle="1" w:styleId="Heading7Char">
    <w:name w:val="Heading 7 Char"/>
    <w:link w:val="Heading7"/>
    <w:uiPriority w:val="9"/>
    <w:semiHidden/>
    <w:rsid w:val="00A91C4C"/>
    <w:rPr>
      <w:rFonts w:ascii="Arial" w:eastAsia="Times New Roman" w:hAnsi="Arial" w:cs="Times New Roman"/>
      <w:i/>
      <w:iCs/>
      <w:color w:val="000000"/>
      <w:sz w:val="24"/>
    </w:rPr>
  </w:style>
  <w:style w:type="character" w:customStyle="1" w:styleId="Heading8Char">
    <w:name w:val="Heading 8 Char"/>
    <w:link w:val="Heading8"/>
    <w:uiPriority w:val="9"/>
    <w:semiHidden/>
    <w:rsid w:val="00A91C4C"/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Heading9Char">
    <w:name w:val="Heading 9 Char"/>
    <w:link w:val="Heading9"/>
    <w:uiPriority w:val="9"/>
    <w:semiHidden/>
    <w:rsid w:val="00A91C4C"/>
    <w:rPr>
      <w:rFonts w:ascii="Arial" w:eastAsia="Times New Roman" w:hAnsi="Arial" w:cs="Times New Roman"/>
      <w:i/>
      <w:iCs/>
      <w:color w:val="000000"/>
      <w:sz w:val="24"/>
      <w:szCs w:val="20"/>
    </w:rPr>
  </w:style>
  <w:style w:type="table" w:styleId="TableGrid">
    <w:name w:val="Table Grid"/>
    <w:basedOn w:val="TableNormal"/>
    <w:uiPriority w:val="59"/>
    <w:rsid w:val="001F6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/>
      <w:sz w:val="24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/>
          <w:left w:val="nil"/>
          <w:bottom w:val="single" w:sz="8" w:space="0" w:color="5C872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/>
          <w:left w:val="nil"/>
          <w:bottom w:val="single" w:sz="8" w:space="0" w:color="5C872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/>
      </w:tcPr>
    </w:tblStylePr>
  </w:style>
  <w:style w:type="table" w:styleId="LightList-Accent1">
    <w:name w:val="Light List Accent 1"/>
    <w:basedOn w:val="TableNormal"/>
    <w:uiPriority w:val="61"/>
    <w:rsid w:val="001F68E9"/>
    <w:tblPr>
      <w:tblStyleRowBandSize w:val="1"/>
      <w:tblStyleColBandSize w:val="1"/>
      <w:tblBorders>
        <w:top w:val="single" w:sz="8" w:space="0" w:color="5C8727"/>
        <w:left w:val="single" w:sz="8" w:space="0" w:color="5C8727"/>
        <w:bottom w:val="single" w:sz="8" w:space="0" w:color="5C8727"/>
        <w:right w:val="single" w:sz="8" w:space="0" w:color="5C872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C872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  <w:tblStylePr w:type="band1Horz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rPr>
      <w:color w:val="44641D"/>
    </w:rPr>
    <w:tblPr>
      <w:tblStyleRowBandSize w:val="1"/>
      <w:tblStyleColBandSize w:val="1"/>
      <w:tblBorders>
        <w:top w:val="single" w:sz="8" w:space="0" w:color="5C8727"/>
        <w:bottom w:val="single" w:sz="8" w:space="0" w:color="5C872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/>
          <w:left w:val="nil"/>
          <w:bottom w:val="single" w:sz="8" w:space="0" w:color="5C872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/>
          <w:left w:val="nil"/>
          <w:bottom w:val="single" w:sz="8" w:space="0" w:color="5C872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tblHeader/>
      </w:trPr>
      <w:tcPr>
        <w:shd w:val="clear" w:color="auto" w:fill="5C872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  <w:tblStylePr w:type="band1Horz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tblPr>
      <w:tblStyleRowBandSize w:val="1"/>
      <w:tblStyleColBandSize w:val="1"/>
      <w:tblBorders>
        <w:top w:val="single" w:sz="8" w:space="0" w:color="5C8727"/>
        <w:left w:val="single" w:sz="8" w:space="0" w:color="5C8727"/>
        <w:bottom w:val="single" w:sz="8" w:space="0" w:color="5C8727"/>
        <w:right w:val="single" w:sz="8" w:space="0" w:color="5C8727"/>
        <w:insideH w:val="single" w:sz="8" w:space="0" w:color="5C8727"/>
        <w:insideV w:val="single" w:sz="8" w:space="0" w:color="5C8727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5C8727"/>
          <w:left w:val="single" w:sz="8" w:space="0" w:color="5C8727"/>
          <w:bottom w:val="single" w:sz="18" w:space="0" w:color="5C8727"/>
          <w:right w:val="single" w:sz="8" w:space="0" w:color="5C8727"/>
          <w:insideH w:val="nil"/>
          <w:insideV w:val="single" w:sz="8" w:space="0" w:color="5C8727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5C8727"/>
          <w:left w:val="single" w:sz="8" w:space="0" w:color="5C8727"/>
          <w:bottom w:val="single" w:sz="8" w:space="0" w:color="5C8727"/>
          <w:right w:val="single" w:sz="8" w:space="0" w:color="5C8727"/>
          <w:insideH w:val="nil"/>
          <w:insideV w:val="single" w:sz="8" w:space="0" w:color="5C8727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  <w:tblStylePr w:type="band1Vert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  <w:shd w:val="clear" w:color="auto" w:fill="D7ECBE"/>
      </w:tcPr>
    </w:tblStylePr>
    <w:tblStylePr w:type="band1Horz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  <w:insideV w:val="single" w:sz="8" w:space="0" w:color="5C8727"/>
        </w:tcBorders>
        <w:shd w:val="clear" w:color="auto" w:fill="D7ECBE"/>
      </w:tcPr>
    </w:tblStylePr>
    <w:tblStylePr w:type="band2Horz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  <w:insideV w:val="single" w:sz="8" w:space="0" w:color="5C8727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rPr>
        <w:tblHeader/>
      </w:trPr>
      <w:tcPr>
        <w:tcBorders>
          <w:top w:val="single" w:sz="8" w:space="0" w:color="5C8727"/>
          <w:left w:val="single" w:sz="8" w:space="0" w:color="5C8727"/>
          <w:bottom w:val="single" w:sz="18" w:space="0" w:color="5C8727"/>
          <w:right w:val="single" w:sz="8" w:space="0" w:color="5C8727"/>
          <w:insideH w:val="nil"/>
          <w:insideV w:val="single" w:sz="8" w:space="0" w:color="5C8727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5C8727"/>
          <w:left w:val="single" w:sz="8" w:space="0" w:color="5C8727"/>
          <w:bottom w:val="single" w:sz="8" w:space="0" w:color="5C8727"/>
          <w:right w:val="single" w:sz="8" w:space="0" w:color="5C8727"/>
          <w:insideH w:val="nil"/>
          <w:insideV w:val="single" w:sz="8" w:space="0" w:color="5C8727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  <w:tblStylePr w:type="band1Vert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  <w:shd w:val="clear" w:color="auto" w:fill="D7ECBE"/>
      </w:tcPr>
    </w:tblStylePr>
    <w:tblStylePr w:type="band1Horz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  <w:insideV w:val="single" w:sz="8" w:space="0" w:color="5C8727"/>
        </w:tcBorders>
        <w:shd w:val="clear" w:color="auto" w:fill="CED9B4"/>
      </w:tcPr>
    </w:tblStylePr>
    <w:tblStylePr w:type="band2Horz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  <w:insideV w:val="single" w:sz="8" w:space="0" w:color="5C8727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tblPr>
      <w:tblStyleRowBandSize w:val="1"/>
      <w:tblStyleColBandSize w:val="1"/>
      <w:tblBorders>
        <w:top w:val="single" w:sz="8" w:space="0" w:color="87C63B"/>
        <w:left w:val="single" w:sz="8" w:space="0" w:color="87C63B"/>
        <w:bottom w:val="single" w:sz="8" w:space="0" w:color="87C63B"/>
        <w:right w:val="single" w:sz="8" w:space="0" w:color="87C63B"/>
        <w:insideH w:val="single" w:sz="8" w:space="0" w:color="87C63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7C63B"/>
          <w:left w:val="single" w:sz="8" w:space="0" w:color="87C63B"/>
          <w:bottom w:val="single" w:sz="8" w:space="0" w:color="87C63B"/>
          <w:right w:val="single" w:sz="8" w:space="0" w:color="87C63B"/>
          <w:insideH w:val="nil"/>
          <w:insideV w:val="nil"/>
        </w:tcBorders>
        <w:shd w:val="clear" w:color="auto" w:fill="5C872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/>
          <w:left w:val="single" w:sz="8" w:space="0" w:color="87C63B"/>
          <w:bottom w:val="single" w:sz="8" w:space="0" w:color="87C63B"/>
          <w:right w:val="single" w:sz="8" w:space="0" w:color="87C63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tblHeader/>
      </w:trPr>
      <w:tcPr>
        <w:tcBorders>
          <w:top w:val="single" w:sz="8" w:space="0" w:color="87C63B"/>
          <w:left w:val="single" w:sz="8" w:space="0" w:color="87C63B"/>
          <w:bottom w:val="single" w:sz="8" w:space="0" w:color="87C63B"/>
          <w:right w:val="single" w:sz="8" w:space="0" w:color="87C63B"/>
          <w:insideH w:val="nil"/>
          <w:insideV w:val="nil"/>
        </w:tcBorders>
        <w:shd w:val="clear" w:color="auto" w:fill="5C872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/>
          <w:left w:val="single" w:sz="8" w:space="0" w:color="87C63B"/>
          <w:bottom w:val="single" w:sz="8" w:space="0" w:color="87C63B"/>
          <w:right w:val="single" w:sz="8" w:space="0" w:color="87C63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/>
      </w:tcPr>
    </w:tblStylePr>
  </w:style>
  <w:style w:type="table" w:styleId="MediumList1-Accent1">
    <w:name w:val="Medium List 1 Accent 1"/>
    <w:basedOn w:val="TableNormal"/>
    <w:uiPriority w:val="65"/>
    <w:rsid w:val="001F68E9"/>
    <w:rPr>
      <w:color w:val="000000"/>
    </w:rPr>
    <w:tblPr>
      <w:tblStyleRowBandSize w:val="1"/>
      <w:tblStyleColBandSize w:val="1"/>
      <w:tblBorders>
        <w:top w:val="single" w:sz="8" w:space="0" w:color="5C8727"/>
        <w:bottom w:val="single" w:sz="8" w:space="0" w:color="5C8727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5C8727"/>
        </w:tcBorders>
      </w:tcPr>
    </w:tblStylePr>
    <w:tblStylePr w:type="lastRow">
      <w:rPr>
        <w:b/>
        <w:bCs/>
        <w:color w:val="757477"/>
      </w:rPr>
      <w:tblPr/>
      <w:tcPr>
        <w:tcBorders>
          <w:top w:val="single" w:sz="8" w:space="0" w:color="5C8727"/>
          <w:bottom w:val="single" w:sz="8" w:space="0" w:color="5C872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/>
          <w:bottom w:val="single" w:sz="8" w:space="0" w:color="5C8727"/>
        </w:tcBorders>
      </w:tcPr>
    </w:tblStylePr>
    <w:tblStylePr w:type="band1Vert">
      <w:tblPr/>
      <w:tcPr>
        <w:shd w:val="clear" w:color="auto" w:fill="D7ECBE"/>
      </w:tcPr>
    </w:tblStylePr>
    <w:tblStylePr w:type="band1Horz">
      <w:tblPr/>
      <w:tcPr>
        <w:shd w:val="clear" w:color="auto" w:fill="D7ECBE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="Cambria" w:eastAsia="Times New Roman" w:hAnsi="Cambria" w:cs="Times New Roman"/>
      </w:rPr>
      <w:tblPr/>
      <w:trPr>
        <w:tblHeader/>
      </w:trPr>
      <w:tcPr>
        <w:tcBorders>
          <w:top w:val="nil"/>
          <w:bottom w:val="single" w:sz="8" w:space="0" w:color="5C8727"/>
        </w:tcBorders>
      </w:tcPr>
    </w:tblStylePr>
    <w:tblStylePr w:type="lastRow">
      <w:rPr>
        <w:b/>
        <w:bCs/>
        <w:color w:val="757477"/>
      </w:rPr>
      <w:tblPr/>
      <w:tcPr>
        <w:tcBorders>
          <w:top w:val="single" w:sz="8" w:space="0" w:color="5C8727"/>
          <w:bottom w:val="single" w:sz="8" w:space="0" w:color="5C872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/>
          <w:bottom w:val="single" w:sz="8" w:space="0" w:color="5C8727"/>
        </w:tcBorders>
      </w:tcPr>
    </w:tblStylePr>
    <w:tblStylePr w:type="band1Vert">
      <w:tblPr/>
      <w:tcPr>
        <w:shd w:val="clear" w:color="auto" w:fill="D7ECBE"/>
      </w:tcPr>
    </w:tblStylePr>
    <w:tblStylePr w:type="band1Horz">
      <w:tblPr/>
      <w:tcPr>
        <w:shd w:val="clear" w:color="auto" w:fill="CED9B4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000000"/>
      </w:rPr>
      <w:tblPr/>
      <w:trPr>
        <w:tblHeader/>
      </w:trPr>
      <w:tcPr>
        <w:shd w:val="clear" w:color="auto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C872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C872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5C8727"/>
        <w:left w:val="single" w:sz="8" w:space="0" w:color="5C8727"/>
        <w:bottom w:val="single" w:sz="8" w:space="0" w:color="5C8727"/>
        <w:right w:val="single" w:sz="8" w:space="0" w:color="5C872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C872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C872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rsid w:val="0043154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link w:val="Header"/>
    <w:uiPriority w:val="99"/>
    <w:semiHidden/>
    <w:rsid w:val="0043154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43154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link w:val="Footer"/>
    <w:uiPriority w:val="99"/>
    <w:rsid w:val="0043154B"/>
    <w:rPr>
      <w:rFonts w:ascii="Arial" w:hAnsi="Arial"/>
      <w:sz w:val="24"/>
    </w:rPr>
  </w:style>
  <w:style w:type="table" w:styleId="LightShading">
    <w:name w:val="Light Shading"/>
    <w:basedOn w:val="TableNormal"/>
    <w:uiPriority w:val="60"/>
    <w:rsid w:val="0043154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overDate">
    <w:name w:val="Cover/Date"/>
    <w:basedOn w:val="Normal"/>
    <w:rsid w:val="00581455"/>
    <w:pPr>
      <w:tabs>
        <w:tab w:val="left" w:pos="960"/>
      </w:tabs>
      <w:spacing w:before="480" w:after="240" w:line="240" w:lineRule="atLeast"/>
      <w:ind w:left="960"/>
      <w:jc w:val="center"/>
    </w:pPr>
    <w:rPr>
      <w:rFonts w:eastAsia="Times New Roman"/>
      <w:szCs w:val="20"/>
    </w:rPr>
  </w:style>
  <w:style w:type="paragraph" w:styleId="BodyText">
    <w:name w:val="Body Text"/>
    <w:basedOn w:val="Normal"/>
    <w:link w:val="BodyTextChar"/>
    <w:rsid w:val="00707DFB"/>
    <w:pPr>
      <w:spacing w:before="120" w:after="120"/>
      <w:jc w:val="both"/>
    </w:pPr>
    <w:rPr>
      <w:rFonts w:eastAsia="Times New Roman" w:cs="Arial"/>
      <w:sz w:val="22"/>
      <w:szCs w:val="24"/>
    </w:rPr>
  </w:style>
  <w:style w:type="character" w:customStyle="1" w:styleId="BodyTextChar">
    <w:name w:val="Body Text Char"/>
    <w:link w:val="BodyText"/>
    <w:rsid w:val="00707DFB"/>
    <w:rPr>
      <w:rFonts w:ascii="Arial" w:eastAsia="Times New Roman" w:hAnsi="Arial" w:cs="Arial"/>
      <w:szCs w:val="24"/>
    </w:rPr>
  </w:style>
  <w:style w:type="paragraph" w:styleId="NormalWeb">
    <w:name w:val="Normal (Web)"/>
    <w:basedOn w:val="Normal"/>
    <w:unhideWhenUsed/>
    <w:rsid w:val="00707DF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AU"/>
    </w:rPr>
  </w:style>
  <w:style w:type="character" w:styleId="Emphasis">
    <w:name w:val="Emphasis"/>
    <w:uiPriority w:val="20"/>
    <w:qFormat/>
    <w:rsid w:val="00815CF9"/>
    <w:rPr>
      <w:i/>
      <w:iCs/>
    </w:rPr>
  </w:style>
  <w:style w:type="character" w:styleId="Strong">
    <w:name w:val="Strong"/>
    <w:uiPriority w:val="22"/>
    <w:qFormat/>
    <w:rsid w:val="00815CF9"/>
    <w:rPr>
      <w:b/>
      <w:bCs/>
    </w:rPr>
  </w:style>
  <w:style w:type="character" w:styleId="CommentReference">
    <w:name w:val="annotation reference"/>
    <w:uiPriority w:val="99"/>
    <w:semiHidden/>
    <w:rsid w:val="00D40C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40C4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40C4B"/>
    <w:rPr>
      <w:rFonts w:ascii="Arial" w:hAnsi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2B4932"/>
  </w:style>
  <w:style w:type="character" w:styleId="FollowedHyperlink">
    <w:name w:val="FollowedHyperlink"/>
    <w:uiPriority w:val="99"/>
    <w:semiHidden/>
    <w:rsid w:val="000C360C"/>
    <w:rPr>
      <w:color w:val="6E298D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A6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71">
    <w:name w:val="WA Health Table 71"/>
    <w:basedOn w:val="LightList"/>
    <w:uiPriority w:val="99"/>
    <w:rsid w:val="004A6D3B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000000"/>
      </w:rPr>
      <w:tblPr/>
      <w:trPr>
        <w:tblHeader/>
      </w:trPr>
      <w:tcPr>
        <w:shd w:val="clear" w:color="auto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able of authorities" w:unhideWhenUsed="0"/>
    <w:lsdException w:name="List" w:unhideWhenUsed="0"/>
    <w:lsdException w:name="List Bullet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 2" w:unhideWhenUsed="0"/>
    <w:lsdException w:name="List Continue 3" w:unhideWhenUsed="0"/>
    <w:lsdException w:name="List Continue 4" w:unhideWhenUsed="0"/>
    <w:lsdException w:name="List Continue 5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Web 2" w:unhideWhenUsed="0"/>
    <w:lsdException w:name="Table Web 3" w:unhideWhenUsed="0"/>
    <w:lsdException w:name="Balloon Text" w:unhideWhenUsed="0"/>
    <w:lsdException w:name="Table Grid" w:uiPriority="59" w:unhideWhenUsed="0"/>
    <w:lsdException w:name="Table Theme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 w:unhideWhenUsed="0"/>
    <w:lsdException w:name="TOC Heading" w:uiPriority="39" w:unhideWhenUsed="0" w:qFormat="1"/>
  </w:latentStyles>
  <w:style w:type="paragraph" w:default="1" w:styleId="Normal">
    <w:name w:val="Normal"/>
    <w:uiPriority w:val="2"/>
    <w:qFormat/>
    <w:rsid w:val="00A91C4C"/>
    <w:pPr>
      <w:spacing w:after="170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71B7B"/>
    <w:pPr>
      <w:keepNext/>
      <w:keepLines/>
      <w:spacing w:after="120"/>
      <w:outlineLvl w:val="0"/>
    </w:pPr>
    <w:rPr>
      <w:rFonts w:eastAsia="Times New Roman"/>
      <w:b/>
      <w:bCs/>
      <w:color w:val="5C8727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="Times New Roman"/>
      <w:b/>
      <w:bCs/>
      <w:color w:val="5C8727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="Times New Roman"/>
      <w:b/>
      <w:bCs/>
      <w:color w:val="757477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="Times New Roman"/>
      <w:b/>
      <w:bCs/>
      <w:iCs/>
      <w:color w:val="757477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="Times New Roman"/>
      <w:i/>
      <w:iCs/>
      <w:color w:val="000000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="Times New Roman"/>
      <w:i/>
      <w:iCs/>
      <w:color w:val="000000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="Times New Roman"/>
      <w:color w:val="00000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="Times New Roman"/>
      <w:i/>
      <w:i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semiHidden/>
    <w:rsid w:val="00A91C4C"/>
    <w:rPr>
      <w:rFonts w:ascii="Arial" w:eastAsia="Times New Roman" w:hAnsi="Arial" w:cs="Times New Roman"/>
      <w:color w:val="000000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b/>
      <w:color w:val="000000"/>
      <w:sz w:val="60"/>
    </w:rPr>
  </w:style>
  <w:style w:type="paragraph" w:customStyle="1" w:styleId="Subheadlines">
    <w:name w:val="Sub headlines"/>
    <w:basedOn w:val="Normal"/>
    <w:next w:val="Normal"/>
    <w:qFormat/>
    <w:rsid w:val="00171B7B"/>
    <w:rPr>
      <w:b/>
      <w:color w:val="000000"/>
      <w:sz w:val="32"/>
    </w:rPr>
  </w:style>
  <w:style w:type="paragraph" w:styleId="ListParagraph">
    <w:name w:val="List Paragraph"/>
    <w:basedOn w:val="Normal"/>
    <w:uiPriority w:val="34"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link w:val="Heading1"/>
    <w:uiPriority w:val="9"/>
    <w:rsid w:val="00171B7B"/>
    <w:rPr>
      <w:rFonts w:ascii="Arial" w:eastAsia="Times New Roman" w:hAnsi="Arial" w:cs="Times New Roman"/>
      <w:b/>
      <w:bCs/>
      <w:color w:val="5C8727"/>
      <w:sz w:val="40"/>
      <w:szCs w:val="28"/>
    </w:rPr>
  </w:style>
  <w:style w:type="character" w:customStyle="1" w:styleId="Heading2Char">
    <w:name w:val="Heading 2 Char"/>
    <w:link w:val="Heading2"/>
    <w:uiPriority w:val="9"/>
    <w:rsid w:val="00171B7B"/>
    <w:rPr>
      <w:rFonts w:ascii="Arial" w:eastAsia="Times New Roman" w:hAnsi="Arial" w:cs="Times New Roman"/>
      <w:b/>
      <w:bCs/>
      <w:color w:val="5C8727"/>
      <w:sz w:val="28"/>
      <w:szCs w:val="26"/>
    </w:rPr>
  </w:style>
  <w:style w:type="character" w:customStyle="1" w:styleId="Heading3Char">
    <w:name w:val="Heading 3 Char"/>
    <w:link w:val="Heading3"/>
    <w:uiPriority w:val="9"/>
    <w:rsid w:val="00171B7B"/>
    <w:rPr>
      <w:rFonts w:ascii="Arial" w:eastAsia="Times New Roman" w:hAnsi="Arial" w:cs="Times New Roman"/>
      <w:b/>
      <w:bCs/>
      <w:color w:val="757477"/>
      <w:sz w:val="26"/>
    </w:rPr>
  </w:style>
  <w:style w:type="character" w:customStyle="1" w:styleId="Heading4Char">
    <w:name w:val="Heading 4 Char"/>
    <w:link w:val="Heading4"/>
    <w:uiPriority w:val="9"/>
    <w:rsid w:val="00171B7B"/>
    <w:rPr>
      <w:rFonts w:ascii="Arial" w:eastAsia="Times New Roman" w:hAnsi="Arial" w:cs="Times New Roman"/>
      <w:b/>
      <w:bCs/>
      <w:iCs/>
      <w:color w:val="757477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81DA1"/>
    <w:pPr>
      <w:spacing w:before="480" w:after="0" w:line="276" w:lineRule="auto"/>
      <w:outlineLvl w:val="9"/>
    </w:pPr>
    <w:rPr>
      <w:rFonts w:ascii="Cambria" w:hAnsi="Cambria"/>
      <w:color w:val="44641D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/>
    </w:rPr>
  </w:style>
  <w:style w:type="character" w:styleId="Hyperlink">
    <w:name w:val="Hyperlink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uiPriority w:val="9"/>
    <w:semiHidden/>
    <w:rsid w:val="00A91C4C"/>
    <w:rPr>
      <w:rFonts w:ascii="Arial" w:eastAsia="Times New Roman" w:hAnsi="Arial" w:cs="Times New Roman"/>
      <w:i/>
      <w:iCs/>
      <w:color w:val="000000"/>
      <w:sz w:val="24"/>
    </w:rPr>
  </w:style>
  <w:style w:type="character" w:customStyle="1" w:styleId="Heading7Char">
    <w:name w:val="Heading 7 Char"/>
    <w:link w:val="Heading7"/>
    <w:uiPriority w:val="9"/>
    <w:semiHidden/>
    <w:rsid w:val="00A91C4C"/>
    <w:rPr>
      <w:rFonts w:ascii="Arial" w:eastAsia="Times New Roman" w:hAnsi="Arial" w:cs="Times New Roman"/>
      <w:i/>
      <w:iCs/>
      <w:color w:val="000000"/>
      <w:sz w:val="24"/>
    </w:rPr>
  </w:style>
  <w:style w:type="character" w:customStyle="1" w:styleId="Heading8Char">
    <w:name w:val="Heading 8 Char"/>
    <w:link w:val="Heading8"/>
    <w:uiPriority w:val="9"/>
    <w:semiHidden/>
    <w:rsid w:val="00A91C4C"/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Heading9Char">
    <w:name w:val="Heading 9 Char"/>
    <w:link w:val="Heading9"/>
    <w:uiPriority w:val="9"/>
    <w:semiHidden/>
    <w:rsid w:val="00A91C4C"/>
    <w:rPr>
      <w:rFonts w:ascii="Arial" w:eastAsia="Times New Roman" w:hAnsi="Arial" w:cs="Times New Roman"/>
      <w:i/>
      <w:iCs/>
      <w:color w:val="000000"/>
      <w:sz w:val="24"/>
      <w:szCs w:val="20"/>
    </w:rPr>
  </w:style>
  <w:style w:type="table" w:styleId="TableGrid">
    <w:name w:val="Table Grid"/>
    <w:basedOn w:val="TableNormal"/>
    <w:uiPriority w:val="59"/>
    <w:rsid w:val="001F6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/>
      <w:sz w:val="24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/>
          <w:left w:val="nil"/>
          <w:bottom w:val="single" w:sz="8" w:space="0" w:color="5C872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/>
          <w:left w:val="nil"/>
          <w:bottom w:val="single" w:sz="8" w:space="0" w:color="5C872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/>
      </w:tcPr>
    </w:tblStylePr>
  </w:style>
  <w:style w:type="table" w:styleId="LightList-Accent1">
    <w:name w:val="Light List Accent 1"/>
    <w:basedOn w:val="TableNormal"/>
    <w:uiPriority w:val="61"/>
    <w:rsid w:val="001F68E9"/>
    <w:tblPr>
      <w:tblStyleRowBandSize w:val="1"/>
      <w:tblStyleColBandSize w:val="1"/>
      <w:tblBorders>
        <w:top w:val="single" w:sz="8" w:space="0" w:color="5C8727"/>
        <w:left w:val="single" w:sz="8" w:space="0" w:color="5C8727"/>
        <w:bottom w:val="single" w:sz="8" w:space="0" w:color="5C8727"/>
        <w:right w:val="single" w:sz="8" w:space="0" w:color="5C872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C872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  <w:tblStylePr w:type="band1Horz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rPr>
      <w:color w:val="44641D"/>
    </w:rPr>
    <w:tblPr>
      <w:tblStyleRowBandSize w:val="1"/>
      <w:tblStyleColBandSize w:val="1"/>
      <w:tblBorders>
        <w:top w:val="single" w:sz="8" w:space="0" w:color="5C8727"/>
        <w:bottom w:val="single" w:sz="8" w:space="0" w:color="5C872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/>
          <w:left w:val="nil"/>
          <w:bottom w:val="single" w:sz="8" w:space="0" w:color="5C872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/>
          <w:left w:val="nil"/>
          <w:bottom w:val="single" w:sz="8" w:space="0" w:color="5C872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tblHeader/>
      </w:trPr>
      <w:tcPr>
        <w:shd w:val="clear" w:color="auto" w:fill="5C872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  <w:tblStylePr w:type="band1Horz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tblPr>
      <w:tblStyleRowBandSize w:val="1"/>
      <w:tblStyleColBandSize w:val="1"/>
      <w:tblBorders>
        <w:top w:val="single" w:sz="8" w:space="0" w:color="5C8727"/>
        <w:left w:val="single" w:sz="8" w:space="0" w:color="5C8727"/>
        <w:bottom w:val="single" w:sz="8" w:space="0" w:color="5C8727"/>
        <w:right w:val="single" w:sz="8" w:space="0" w:color="5C8727"/>
        <w:insideH w:val="single" w:sz="8" w:space="0" w:color="5C8727"/>
        <w:insideV w:val="single" w:sz="8" w:space="0" w:color="5C8727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5C8727"/>
          <w:left w:val="single" w:sz="8" w:space="0" w:color="5C8727"/>
          <w:bottom w:val="single" w:sz="18" w:space="0" w:color="5C8727"/>
          <w:right w:val="single" w:sz="8" w:space="0" w:color="5C8727"/>
          <w:insideH w:val="nil"/>
          <w:insideV w:val="single" w:sz="8" w:space="0" w:color="5C8727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5C8727"/>
          <w:left w:val="single" w:sz="8" w:space="0" w:color="5C8727"/>
          <w:bottom w:val="single" w:sz="8" w:space="0" w:color="5C8727"/>
          <w:right w:val="single" w:sz="8" w:space="0" w:color="5C8727"/>
          <w:insideH w:val="nil"/>
          <w:insideV w:val="single" w:sz="8" w:space="0" w:color="5C8727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  <w:tblStylePr w:type="band1Vert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  <w:shd w:val="clear" w:color="auto" w:fill="D7ECBE"/>
      </w:tcPr>
    </w:tblStylePr>
    <w:tblStylePr w:type="band1Horz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  <w:insideV w:val="single" w:sz="8" w:space="0" w:color="5C8727"/>
        </w:tcBorders>
        <w:shd w:val="clear" w:color="auto" w:fill="D7ECBE"/>
      </w:tcPr>
    </w:tblStylePr>
    <w:tblStylePr w:type="band2Horz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  <w:insideV w:val="single" w:sz="8" w:space="0" w:color="5C8727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rPr>
        <w:tblHeader/>
      </w:trPr>
      <w:tcPr>
        <w:tcBorders>
          <w:top w:val="single" w:sz="8" w:space="0" w:color="5C8727"/>
          <w:left w:val="single" w:sz="8" w:space="0" w:color="5C8727"/>
          <w:bottom w:val="single" w:sz="18" w:space="0" w:color="5C8727"/>
          <w:right w:val="single" w:sz="8" w:space="0" w:color="5C8727"/>
          <w:insideH w:val="nil"/>
          <w:insideV w:val="single" w:sz="8" w:space="0" w:color="5C8727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5C8727"/>
          <w:left w:val="single" w:sz="8" w:space="0" w:color="5C8727"/>
          <w:bottom w:val="single" w:sz="8" w:space="0" w:color="5C8727"/>
          <w:right w:val="single" w:sz="8" w:space="0" w:color="5C8727"/>
          <w:insideH w:val="nil"/>
          <w:insideV w:val="single" w:sz="8" w:space="0" w:color="5C8727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  <w:tblStylePr w:type="band1Vert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  <w:shd w:val="clear" w:color="auto" w:fill="D7ECBE"/>
      </w:tcPr>
    </w:tblStylePr>
    <w:tblStylePr w:type="band1Horz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  <w:insideV w:val="single" w:sz="8" w:space="0" w:color="5C8727"/>
        </w:tcBorders>
        <w:shd w:val="clear" w:color="auto" w:fill="CED9B4"/>
      </w:tcPr>
    </w:tblStylePr>
    <w:tblStylePr w:type="band2Horz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  <w:insideV w:val="single" w:sz="8" w:space="0" w:color="5C8727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tblPr>
      <w:tblStyleRowBandSize w:val="1"/>
      <w:tblStyleColBandSize w:val="1"/>
      <w:tblBorders>
        <w:top w:val="single" w:sz="8" w:space="0" w:color="87C63B"/>
        <w:left w:val="single" w:sz="8" w:space="0" w:color="87C63B"/>
        <w:bottom w:val="single" w:sz="8" w:space="0" w:color="87C63B"/>
        <w:right w:val="single" w:sz="8" w:space="0" w:color="87C63B"/>
        <w:insideH w:val="single" w:sz="8" w:space="0" w:color="87C63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7C63B"/>
          <w:left w:val="single" w:sz="8" w:space="0" w:color="87C63B"/>
          <w:bottom w:val="single" w:sz="8" w:space="0" w:color="87C63B"/>
          <w:right w:val="single" w:sz="8" w:space="0" w:color="87C63B"/>
          <w:insideH w:val="nil"/>
          <w:insideV w:val="nil"/>
        </w:tcBorders>
        <w:shd w:val="clear" w:color="auto" w:fill="5C872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/>
          <w:left w:val="single" w:sz="8" w:space="0" w:color="87C63B"/>
          <w:bottom w:val="single" w:sz="8" w:space="0" w:color="87C63B"/>
          <w:right w:val="single" w:sz="8" w:space="0" w:color="87C63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tblHeader/>
      </w:trPr>
      <w:tcPr>
        <w:tcBorders>
          <w:top w:val="single" w:sz="8" w:space="0" w:color="87C63B"/>
          <w:left w:val="single" w:sz="8" w:space="0" w:color="87C63B"/>
          <w:bottom w:val="single" w:sz="8" w:space="0" w:color="87C63B"/>
          <w:right w:val="single" w:sz="8" w:space="0" w:color="87C63B"/>
          <w:insideH w:val="nil"/>
          <w:insideV w:val="nil"/>
        </w:tcBorders>
        <w:shd w:val="clear" w:color="auto" w:fill="5C872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/>
          <w:left w:val="single" w:sz="8" w:space="0" w:color="87C63B"/>
          <w:bottom w:val="single" w:sz="8" w:space="0" w:color="87C63B"/>
          <w:right w:val="single" w:sz="8" w:space="0" w:color="87C63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/>
      </w:tcPr>
    </w:tblStylePr>
  </w:style>
  <w:style w:type="table" w:styleId="MediumList1-Accent1">
    <w:name w:val="Medium List 1 Accent 1"/>
    <w:basedOn w:val="TableNormal"/>
    <w:uiPriority w:val="65"/>
    <w:rsid w:val="001F68E9"/>
    <w:rPr>
      <w:color w:val="000000"/>
    </w:rPr>
    <w:tblPr>
      <w:tblStyleRowBandSize w:val="1"/>
      <w:tblStyleColBandSize w:val="1"/>
      <w:tblBorders>
        <w:top w:val="single" w:sz="8" w:space="0" w:color="5C8727"/>
        <w:bottom w:val="single" w:sz="8" w:space="0" w:color="5C8727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5C8727"/>
        </w:tcBorders>
      </w:tcPr>
    </w:tblStylePr>
    <w:tblStylePr w:type="lastRow">
      <w:rPr>
        <w:b/>
        <w:bCs/>
        <w:color w:val="757477"/>
      </w:rPr>
      <w:tblPr/>
      <w:tcPr>
        <w:tcBorders>
          <w:top w:val="single" w:sz="8" w:space="0" w:color="5C8727"/>
          <w:bottom w:val="single" w:sz="8" w:space="0" w:color="5C872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/>
          <w:bottom w:val="single" w:sz="8" w:space="0" w:color="5C8727"/>
        </w:tcBorders>
      </w:tcPr>
    </w:tblStylePr>
    <w:tblStylePr w:type="band1Vert">
      <w:tblPr/>
      <w:tcPr>
        <w:shd w:val="clear" w:color="auto" w:fill="D7ECBE"/>
      </w:tcPr>
    </w:tblStylePr>
    <w:tblStylePr w:type="band1Horz">
      <w:tblPr/>
      <w:tcPr>
        <w:shd w:val="clear" w:color="auto" w:fill="D7ECBE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="Cambria" w:eastAsia="Times New Roman" w:hAnsi="Cambria" w:cs="Times New Roman"/>
      </w:rPr>
      <w:tblPr/>
      <w:trPr>
        <w:tblHeader/>
      </w:trPr>
      <w:tcPr>
        <w:tcBorders>
          <w:top w:val="nil"/>
          <w:bottom w:val="single" w:sz="8" w:space="0" w:color="5C8727"/>
        </w:tcBorders>
      </w:tcPr>
    </w:tblStylePr>
    <w:tblStylePr w:type="lastRow">
      <w:rPr>
        <w:b/>
        <w:bCs/>
        <w:color w:val="757477"/>
      </w:rPr>
      <w:tblPr/>
      <w:tcPr>
        <w:tcBorders>
          <w:top w:val="single" w:sz="8" w:space="0" w:color="5C8727"/>
          <w:bottom w:val="single" w:sz="8" w:space="0" w:color="5C872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/>
          <w:bottom w:val="single" w:sz="8" w:space="0" w:color="5C8727"/>
        </w:tcBorders>
      </w:tcPr>
    </w:tblStylePr>
    <w:tblStylePr w:type="band1Vert">
      <w:tblPr/>
      <w:tcPr>
        <w:shd w:val="clear" w:color="auto" w:fill="D7ECBE"/>
      </w:tcPr>
    </w:tblStylePr>
    <w:tblStylePr w:type="band1Horz">
      <w:tblPr/>
      <w:tcPr>
        <w:shd w:val="clear" w:color="auto" w:fill="CED9B4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000000"/>
      </w:rPr>
      <w:tblPr/>
      <w:trPr>
        <w:tblHeader/>
      </w:trPr>
      <w:tcPr>
        <w:shd w:val="clear" w:color="auto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C872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C872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5C8727"/>
        <w:left w:val="single" w:sz="8" w:space="0" w:color="5C8727"/>
        <w:bottom w:val="single" w:sz="8" w:space="0" w:color="5C8727"/>
        <w:right w:val="single" w:sz="8" w:space="0" w:color="5C872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C872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C872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rsid w:val="0043154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link w:val="Header"/>
    <w:uiPriority w:val="99"/>
    <w:semiHidden/>
    <w:rsid w:val="0043154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43154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link w:val="Footer"/>
    <w:uiPriority w:val="99"/>
    <w:rsid w:val="0043154B"/>
    <w:rPr>
      <w:rFonts w:ascii="Arial" w:hAnsi="Arial"/>
      <w:sz w:val="24"/>
    </w:rPr>
  </w:style>
  <w:style w:type="table" w:styleId="LightShading">
    <w:name w:val="Light Shading"/>
    <w:basedOn w:val="TableNormal"/>
    <w:uiPriority w:val="60"/>
    <w:rsid w:val="0043154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overDate">
    <w:name w:val="Cover/Date"/>
    <w:basedOn w:val="Normal"/>
    <w:rsid w:val="00581455"/>
    <w:pPr>
      <w:tabs>
        <w:tab w:val="left" w:pos="960"/>
      </w:tabs>
      <w:spacing w:before="480" w:after="240" w:line="240" w:lineRule="atLeast"/>
      <w:ind w:left="960"/>
      <w:jc w:val="center"/>
    </w:pPr>
    <w:rPr>
      <w:rFonts w:eastAsia="Times New Roman"/>
      <w:szCs w:val="20"/>
    </w:rPr>
  </w:style>
  <w:style w:type="paragraph" w:styleId="BodyText">
    <w:name w:val="Body Text"/>
    <w:basedOn w:val="Normal"/>
    <w:link w:val="BodyTextChar"/>
    <w:rsid w:val="00707DFB"/>
    <w:pPr>
      <w:spacing w:before="120" w:after="120"/>
      <w:jc w:val="both"/>
    </w:pPr>
    <w:rPr>
      <w:rFonts w:eastAsia="Times New Roman" w:cs="Arial"/>
      <w:sz w:val="22"/>
      <w:szCs w:val="24"/>
    </w:rPr>
  </w:style>
  <w:style w:type="character" w:customStyle="1" w:styleId="BodyTextChar">
    <w:name w:val="Body Text Char"/>
    <w:link w:val="BodyText"/>
    <w:rsid w:val="00707DFB"/>
    <w:rPr>
      <w:rFonts w:ascii="Arial" w:eastAsia="Times New Roman" w:hAnsi="Arial" w:cs="Arial"/>
      <w:szCs w:val="24"/>
    </w:rPr>
  </w:style>
  <w:style w:type="paragraph" w:styleId="NormalWeb">
    <w:name w:val="Normal (Web)"/>
    <w:basedOn w:val="Normal"/>
    <w:unhideWhenUsed/>
    <w:rsid w:val="00707DF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AU"/>
    </w:rPr>
  </w:style>
  <w:style w:type="character" w:styleId="Emphasis">
    <w:name w:val="Emphasis"/>
    <w:uiPriority w:val="20"/>
    <w:qFormat/>
    <w:rsid w:val="00815CF9"/>
    <w:rPr>
      <w:i/>
      <w:iCs/>
    </w:rPr>
  </w:style>
  <w:style w:type="character" w:styleId="Strong">
    <w:name w:val="Strong"/>
    <w:uiPriority w:val="22"/>
    <w:qFormat/>
    <w:rsid w:val="00815CF9"/>
    <w:rPr>
      <w:b/>
      <w:bCs/>
    </w:rPr>
  </w:style>
  <w:style w:type="character" w:styleId="CommentReference">
    <w:name w:val="annotation reference"/>
    <w:uiPriority w:val="99"/>
    <w:semiHidden/>
    <w:rsid w:val="00D40C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40C4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40C4B"/>
    <w:rPr>
      <w:rFonts w:ascii="Arial" w:hAnsi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2B4932"/>
  </w:style>
  <w:style w:type="character" w:styleId="FollowedHyperlink">
    <w:name w:val="FollowedHyperlink"/>
    <w:uiPriority w:val="99"/>
    <w:semiHidden/>
    <w:rsid w:val="000C360C"/>
    <w:rPr>
      <w:color w:val="6E298D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A6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71">
    <w:name w:val="WA Health Table 71"/>
    <w:basedOn w:val="LightList"/>
    <w:uiPriority w:val="99"/>
    <w:rsid w:val="004A6D3B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000000"/>
      </w:rPr>
      <w:tblPr/>
      <w:trPr>
        <w:tblHeader/>
      </w:trPr>
      <w:tcPr>
        <w:shd w:val="clear" w:color="auto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23353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9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humanservices.gov.au/health-professionals/services/medicare/australian-immunisation-register-health-professional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2.health.wa.gov.au/Articles/U_Z/Western-Australian-Vaccine-Safety-Surveillance-WAVSS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beta.health.gov.au/resources/publications/national-vaccine-storage-guidelines-strive-for-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mmunisationhandbook.health.gov.au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CF031-1DBC-4A66-80EC-A5F2E71D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5056</CharactersWithSpaces>
  <SharedDoc>false</SharedDoc>
  <HLinks>
    <vt:vector size="36" baseType="variant">
      <vt:variant>
        <vt:i4>7077977</vt:i4>
      </vt:variant>
      <vt:variant>
        <vt:i4>15</vt:i4>
      </vt:variant>
      <vt:variant>
        <vt:i4>0</vt:i4>
      </vt:variant>
      <vt:variant>
        <vt:i4>5</vt:i4>
      </vt:variant>
      <vt:variant>
        <vt:lpwstr>http://www.health.wa.gov.au/circularsnew/circular.cfm?Circ_ID=12891</vt:lpwstr>
      </vt:variant>
      <vt:variant>
        <vt:lpwstr/>
      </vt:variant>
      <vt:variant>
        <vt:i4>262183</vt:i4>
      </vt:variant>
      <vt:variant>
        <vt:i4>12</vt:i4>
      </vt:variant>
      <vt:variant>
        <vt:i4>0</vt:i4>
      </vt:variant>
      <vt:variant>
        <vt:i4>5</vt:i4>
      </vt:variant>
      <vt:variant>
        <vt:lpwstr>http://ww2.health.wa.gov.au/Articles/F_I/Immunisation-schedule-and-catch-up-immunisations</vt:lpwstr>
      </vt:variant>
      <vt:variant>
        <vt:lpwstr/>
      </vt:variant>
      <vt:variant>
        <vt:i4>1179735</vt:i4>
      </vt:variant>
      <vt:variant>
        <vt:i4>9</vt:i4>
      </vt:variant>
      <vt:variant>
        <vt:i4>0</vt:i4>
      </vt:variant>
      <vt:variant>
        <vt:i4>5</vt:i4>
      </vt:variant>
      <vt:variant>
        <vt:lpwstr>https://www.humanservices.gov.au/health-professionals/services/medicare/australian-immunisation-register-health-professionals</vt:lpwstr>
      </vt:variant>
      <vt:variant>
        <vt:lpwstr/>
      </vt:variant>
      <vt:variant>
        <vt:i4>5111904</vt:i4>
      </vt:variant>
      <vt:variant>
        <vt:i4>6</vt:i4>
      </vt:variant>
      <vt:variant>
        <vt:i4>0</vt:i4>
      </vt:variant>
      <vt:variant>
        <vt:i4>5</vt:i4>
      </vt:variant>
      <vt:variant>
        <vt:lpwstr>http://ww2.health.wa.gov.au/Articles/U_Z/Western-Australian-Vaccine-Safety-Surveillance-WAVSS</vt:lpwstr>
      </vt:variant>
      <vt:variant>
        <vt:lpwstr/>
      </vt:variant>
      <vt:variant>
        <vt:i4>5308510</vt:i4>
      </vt:variant>
      <vt:variant>
        <vt:i4>3</vt:i4>
      </vt:variant>
      <vt:variant>
        <vt:i4>0</vt:i4>
      </vt:variant>
      <vt:variant>
        <vt:i4>5</vt:i4>
      </vt:variant>
      <vt:variant>
        <vt:lpwstr>http://www.immunise.health.gov.au/internet/immunise/publishing.nsf/Content/IMM77-cnt</vt:lpwstr>
      </vt:variant>
      <vt:variant>
        <vt:lpwstr/>
      </vt:variant>
      <vt:variant>
        <vt:i4>6815859</vt:i4>
      </vt:variant>
      <vt:variant>
        <vt:i4>0</vt:i4>
      </vt:variant>
      <vt:variant>
        <vt:i4>0</vt:i4>
      </vt:variant>
      <vt:variant>
        <vt:i4>5</vt:i4>
      </vt:variant>
      <vt:variant>
        <vt:lpwstr>http://www.immunise.health.gov.au/internet/immunise/publishing.nsf/Content/Handbook10-home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Jennifer</dc:creator>
  <cp:lastModifiedBy>Kealley, Glenn</cp:lastModifiedBy>
  <cp:revision>3</cp:revision>
  <cp:lastPrinted>2019-06-05T08:02:00Z</cp:lastPrinted>
  <dcterms:created xsi:type="dcterms:W3CDTF">2019-06-17T07:37:00Z</dcterms:created>
  <dcterms:modified xsi:type="dcterms:W3CDTF">2019-10-11T01:40:00Z</dcterms:modified>
</cp:coreProperties>
</file>