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00" w:rsidRPr="00110300" w:rsidRDefault="00110300" w:rsidP="00110300">
      <w:pPr>
        <w:spacing w:after="0"/>
        <w:rPr>
          <w:rFonts w:ascii="Arial" w:hAnsi="Arial" w:cs="Arial"/>
          <w:b/>
        </w:rPr>
      </w:pPr>
      <w:r w:rsidRPr="00110300">
        <w:rPr>
          <w:rFonts w:ascii="Arial" w:hAnsi="Arial" w:cs="Arial"/>
          <w:b/>
        </w:rPr>
        <w:t xml:space="preserve">Guiding principles </w:t>
      </w:r>
    </w:p>
    <w:p w:rsidR="00110300" w:rsidRDefault="00110300" w:rsidP="00110300">
      <w:pPr>
        <w:spacing w:after="0"/>
        <w:rPr>
          <w:rFonts w:ascii="Arial" w:hAnsi="Arial" w:cs="Arial"/>
        </w:rPr>
      </w:pPr>
    </w:p>
    <w:p w:rsidR="00110300" w:rsidRDefault="00110300" w:rsidP="00110300">
      <w:pPr>
        <w:spacing w:after="0"/>
        <w:rPr>
          <w:rFonts w:ascii="Arial" w:hAnsi="Arial" w:cs="Arial"/>
        </w:rPr>
      </w:pPr>
      <w:r w:rsidRPr="00110300">
        <w:rPr>
          <w:rFonts w:ascii="Arial" w:hAnsi="Arial" w:cs="Arial"/>
        </w:rPr>
        <w:t xml:space="preserve">During its discussions the Panel took an approach based on the guiding principles in the </w:t>
      </w:r>
      <w:r w:rsidRPr="00110300">
        <w:rPr>
          <w:rFonts w:ascii="Arial" w:hAnsi="Arial" w:cs="Arial"/>
          <w:i/>
        </w:rPr>
        <w:t>Voluntary Assisted Dying Act 2017</w:t>
      </w:r>
      <w:r w:rsidRPr="00110300">
        <w:rPr>
          <w:rFonts w:ascii="Arial" w:hAnsi="Arial" w:cs="Arial"/>
        </w:rPr>
        <w:t xml:space="preserve"> (</w:t>
      </w:r>
      <w:r w:rsidR="00B65B4A">
        <w:rPr>
          <w:rFonts w:ascii="Arial" w:hAnsi="Arial" w:cs="Arial"/>
        </w:rPr>
        <w:t xml:space="preserve">from </w:t>
      </w:r>
      <w:r w:rsidRPr="00110300">
        <w:rPr>
          <w:rFonts w:ascii="Arial" w:hAnsi="Arial" w:cs="Arial"/>
        </w:rPr>
        <w:t xml:space="preserve">Victoria) and the Joint Select Committee considerations for promotion of core values in the legislation. </w:t>
      </w:r>
    </w:p>
    <w:p w:rsidR="00110300" w:rsidRDefault="00110300" w:rsidP="00110300">
      <w:pPr>
        <w:spacing w:after="0"/>
        <w:rPr>
          <w:rFonts w:ascii="Arial" w:hAnsi="Arial" w:cs="Arial"/>
        </w:rPr>
      </w:pPr>
    </w:p>
    <w:p w:rsidR="00110300" w:rsidRDefault="00110300" w:rsidP="00110300">
      <w:pPr>
        <w:spacing w:after="0"/>
        <w:rPr>
          <w:rFonts w:ascii="Arial" w:hAnsi="Arial" w:cs="Arial"/>
        </w:rPr>
      </w:pPr>
      <w:r w:rsidRPr="00110300">
        <w:rPr>
          <w:rFonts w:ascii="Arial" w:hAnsi="Arial" w:cs="Arial"/>
        </w:rPr>
        <w:t>The Panel recognises the importance of consistenc</w:t>
      </w:r>
      <w:r>
        <w:rPr>
          <w:rFonts w:ascii="Arial" w:hAnsi="Arial" w:cs="Arial"/>
        </w:rPr>
        <w:t>y with human rights principles</w:t>
      </w:r>
      <w:r w:rsidRPr="00110300">
        <w:rPr>
          <w:rFonts w:ascii="Arial" w:hAnsi="Arial" w:cs="Arial"/>
        </w:rPr>
        <w:t xml:space="preserve"> including that everyone has the right to meaningfully participate in decisions that affect their lives. The Panel also sought to highlight the importance of privacy and confidentiality. Maintaining a balance between personal autonomy and appropriate safeguards is a central theme throughout these discussions. </w:t>
      </w:r>
    </w:p>
    <w:p w:rsidR="00110300" w:rsidRDefault="00110300" w:rsidP="00110300">
      <w:pPr>
        <w:spacing w:after="0"/>
        <w:rPr>
          <w:rFonts w:ascii="Arial" w:hAnsi="Arial" w:cs="Arial"/>
        </w:rPr>
      </w:pPr>
    </w:p>
    <w:p w:rsidR="00110300" w:rsidRDefault="00110300" w:rsidP="001103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principles</w:t>
      </w:r>
      <w:r w:rsidRPr="00110300">
        <w:rPr>
          <w:rFonts w:ascii="Arial" w:hAnsi="Arial" w:cs="Arial"/>
        </w:rPr>
        <w:t xml:space="preserve"> adopted for consideration for inclusion in the Bill are: </w:t>
      </w:r>
    </w:p>
    <w:p w:rsidR="00110300" w:rsidRDefault="00110300" w:rsidP="00110300">
      <w:pPr>
        <w:spacing w:after="0"/>
        <w:rPr>
          <w:rFonts w:ascii="Arial" w:hAnsi="Arial" w:cs="Arial"/>
        </w:rPr>
      </w:pPr>
    </w:p>
    <w:p w:rsidR="00110300" w:rsidRPr="00110300" w:rsidRDefault="00110300" w:rsidP="001103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110300">
        <w:rPr>
          <w:rFonts w:ascii="Arial" w:hAnsi="Arial" w:cs="Arial"/>
        </w:rPr>
        <w:t xml:space="preserve">Every human life has intrinsic value. </w:t>
      </w:r>
    </w:p>
    <w:p w:rsidR="00110300" w:rsidRPr="00110300" w:rsidRDefault="00110300" w:rsidP="001103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110300">
        <w:rPr>
          <w:rFonts w:ascii="Arial" w:hAnsi="Arial" w:cs="Arial"/>
        </w:rPr>
        <w:t xml:space="preserve">A person’s autonomy should be respected. </w:t>
      </w:r>
    </w:p>
    <w:p w:rsidR="00110300" w:rsidRPr="00110300" w:rsidRDefault="00110300" w:rsidP="001103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110300">
        <w:rPr>
          <w:rFonts w:ascii="Arial" w:hAnsi="Arial" w:cs="Arial"/>
        </w:rPr>
        <w:t xml:space="preserve">People have the right to be supported in making informed decisions about their medical treatment, and should be given, in a manner they understand, information about medical treatment options, including comfort and palliative care. </w:t>
      </w:r>
    </w:p>
    <w:p w:rsidR="00110300" w:rsidRPr="00110300" w:rsidRDefault="00110300" w:rsidP="001103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110300">
        <w:rPr>
          <w:rFonts w:ascii="Arial" w:hAnsi="Arial" w:cs="Arial"/>
        </w:rPr>
        <w:t xml:space="preserve">People approaching the end of life should be provided with high quality care to minimise their suffering and maximise their quality of life. </w:t>
      </w:r>
    </w:p>
    <w:p w:rsidR="00110300" w:rsidRPr="00110300" w:rsidRDefault="00110300" w:rsidP="001103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110300">
        <w:rPr>
          <w:rFonts w:ascii="Arial" w:hAnsi="Arial" w:cs="Arial"/>
        </w:rPr>
        <w:t xml:space="preserve">A therapeutic relationship between a person and their health practitioner should, wherever possible, be supported and maintained. </w:t>
      </w:r>
    </w:p>
    <w:p w:rsidR="00110300" w:rsidRPr="00110300" w:rsidRDefault="00110300" w:rsidP="001103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110300">
        <w:rPr>
          <w:rFonts w:ascii="Arial" w:hAnsi="Arial" w:cs="Arial"/>
        </w:rPr>
        <w:t xml:space="preserve">People should be encouraged to openly discuss death and dying and their preferences and values should be encouraged and promoted. </w:t>
      </w:r>
    </w:p>
    <w:p w:rsidR="00110300" w:rsidRPr="00110300" w:rsidRDefault="00110300" w:rsidP="001103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110300">
        <w:rPr>
          <w:rFonts w:ascii="Arial" w:hAnsi="Arial" w:cs="Arial"/>
        </w:rPr>
        <w:t>People should be supported in conversations with their health practitioners, family, carers and community about treatment and care preferences.</w:t>
      </w:r>
    </w:p>
    <w:p w:rsidR="00110300" w:rsidRPr="00110300" w:rsidRDefault="00110300" w:rsidP="001103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bookmarkStart w:id="0" w:name="_GoBack"/>
      <w:r w:rsidRPr="00110300">
        <w:rPr>
          <w:rFonts w:ascii="Arial" w:hAnsi="Arial" w:cs="Arial"/>
        </w:rPr>
        <w:t xml:space="preserve">People are entitled to genuine choices regarding their treatment and care. </w:t>
      </w:r>
    </w:p>
    <w:bookmarkEnd w:id="0"/>
    <w:p w:rsidR="00110300" w:rsidRPr="00110300" w:rsidRDefault="00110300" w:rsidP="001103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110300">
        <w:rPr>
          <w:rFonts w:ascii="Arial" w:hAnsi="Arial" w:cs="Arial"/>
        </w:rPr>
        <w:t xml:space="preserve">People should be supported in their right to privacy and confidentiality regarding their choices about treatment and care preferences. </w:t>
      </w:r>
    </w:p>
    <w:p w:rsidR="00110300" w:rsidRPr="00110300" w:rsidRDefault="00110300" w:rsidP="001103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110300">
        <w:rPr>
          <w:rFonts w:ascii="Arial" w:hAnsi="Arial" w:cs="Arial"/>
        </w:rPr>
        <w:t xml:space="preserve">People who may be vulnerable should be protected from coercion and abuse in relation to end of life choices and decisions. </w:t>
      </w:r>
    </w:p>
    <w:p w:rsidR="00110300" w:rsidRPr="00110300" w:rsidRDefault="00110300" w:rsidP="001103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110300">
        <w:rPr>
          <w:rFonts w:ascii="Arial" w:hAnsi="Arial" w:cs="Arial"/>
        </w:rPr>
        <w:t xml:space="preserve">All people, including health practitioners, have the right to be shown respect for their culture, beliefs, values and personal characteristics. </w:t>
      </w:r>
    </w:p>
    <w:p w:rsidR="00110300" w:rsidRDefault="00110300" w:rsidP="00110300">
      <w:pPr>
        <w:spacing w:after="0"/>
        <w:rPr>
          <w:rFonts w:ascii="Arial" w:hAnsi="Arial" w:cs="Arial"/>
        </w:rPr>
      </w:pPr>
    </w:p>
    <w:p w:rsidR="00110300" w:rsidRPr="00110300" w:rsidRDefault="00110300" w:rsidP="00110300">
      <w:pPr>
        <w:spacing w:after="0"/>
        <w:rPr>
          <w:rFonts w:ascii="Arial" w:hAnsi="Arial" w:cs="Arial"/>
          <w:b/>
        </w:rPr>
      </w:pPr>
      <w:r w:rsidRPr="00110300">
        <w:rPr>
          <w:rFonts w:ascii="Arial" w:hAnsi="Arial" w:cs="Arial"/>
          <w:b/>
        </w:rPr>
        <w:t xml:space="preserve">Questions to consider: </w:t>
      </w:r>
    </w:p>
    <w:p w:rsidR="00FF3395" w:rsidRPr="00110300" w:rsidRDefault="00110300" w:rsidP="0011030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10300">
        <w:rPr>
          <w:rFonts w:ascii="Arial" w:hAnsi="Arial" w:cs="Arial"/>
        </w:rPr>
        <w:t>Are there other guiding principles that should be considered for the Bill?</w:t>
      </w:r>
    </w:p>
    <w:sectPr w:rsidR="00FF3395" w:rsidRPr="00110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431"/>
    <w:multiLevelType w:val="hybridMultilevel"/>
    <w:tmpl w:val="34B8D272"/>
    <w:lvl w:ilvl="0" w:tplc="D42AF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0014D"/>
    <w:multiLevelType w:val="hybridMultilevel"/>
    <w:tmpl w:val="0EA4E45A"/>
    <w:lvl w:ilvl="0" w:tplc="D42AF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B68DB"/>
    <w:multiLevelType w:val="hybridMultilevel"/>
    <w:tmpl w:val="DC764640"/>
    <w:lvl w:ilvl="0" w:tplc="D42AF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51959"/>
    <w:multiLevelType w:val="hybridMultilevel"/>
    <w:tmpl w:val="4C70E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6F"/>
    <w:rsid w:val="00110300"/>
    <w:rsid w:val="0065011B"/>
    <w:rsid w:val="0075386F"/>
    <w:rsid w:val="00B65B4A"/>
    <w:rsid w:val="00C8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Dudley, Charlotte</dc:creator>
  <cp:lastModifiedBy>Dudley, Charlotte</cp:lastModifiedBy>
  <cp:revision>2</cp:revision>
  <dcterms:created xsi:type="dcterms:W3CDTF">2019-04-15T03:36:00Z</dcterms:created>
  <dcterms:modified xsi:type="dcterms:W3CDTF">2019-04-15T06:34:00Z</dcterms:modified>
</cp:coreProperties>
</file>