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6434042"/>
    <w:bookmarkEnd w:id="0"/>
    <w:p w14:paraId="0636D6A1" w14:textId="77777777" w:rsidR="0092234B" w:rsidRPr="0092234B" w:rsidRDefault="0059638A" w:rsidP="007555E3">
      <w:pPr>
        <w:pStyle w:val="Headlines"/>
        <w:rPr>
          <w:sz w:val="60"/>
          <w:szCs w:val="60"/>
        </w:rPr>
      </w:pPr>
      <w:r w:rsidRPr="0092234B">
        <w:rPr>
          <w:noProof/>
          <w:sz w:val="60"/>
          <w:szCs w:val="60"/>
          <w:lang w:eastAsia="en-AU"/>
        </w:rPr>
        <mc:AlternateContent>
          <mc:Choice Requires="wps">
            <w:drawing>
              <wp:anchor distT="0" distB="0" distL="114300" distR="114300" simplePos="0" relativeHeight="251659264" behindDoc="0" locked="0" layoutInCell="1" allowOverlap="1" wp14:anchorId="2EEDA757" wp14:editId="2EEDA758">
                <wp:simplePos x="0" y="0"/>
                <wp:positionH relativeFrom="page">
                  <wp:posOffset>450215</wp:posOffset>
                </wp:positionH>
                <wp:positionV relativeFrom="page">
                  <wp:posOffset>504190</wp:posOffset>
                </wp:positionV>
                <wp:extent cx="3060000" cy="720000"/>
                <wp:effectExtent l="0" t="0" r="762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720000"/>
                        </a:xfrm>
                        <a:prstGeom prst="rect">
                          <a:avLst/>
                        </a:prstGeom>
                        <a:solidFill>
                          <a:srgbClr val="FFFFFF"/>
                        </a:solidFill>
                        <a:ln w="9525">
                          <a:noFill/>
                          <a:miter lim="800000"/>
                          <a:headEnd/>
                          <a:tailEnd/>
                        </a:ln>
                      </wps:spPr>
                      <wps:txbx>
                        <w:txbxContent>
                          <w:p w14:paraId="2EEDA767" w14:textId="77777777" w:rsidR="0059638A" w:rsidRDefault="0059638A">
                            <w:r>
                              <w:rPr>
                                <w:noProof/>
                                <w:lang w:eastAsia="en-AU"/>
                              </w:rPr>
                              <w:drawing>
                                <wp:inline distT="0" distB="0" distL="0" distR="0" wp14:anchorId="2EEDA768" wp14:editId="2EEDA769">
                                  <wp:extent cx="2854800" cy="525600"/>
                                  <wp:effectExtent l="0" t="0" r="3175" b="8255"/>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4800" cy="52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DA757" id="_x0000_t202" coordsize="21600,21600" o:spt="202" path="m,l,21600r21600,l21600,xe">
                <v:stroke joinstyle="miter"/>
                <v:path gradientshapeok="t" o:connecttype="rect"/>
              </v:shapetype>
              <v:shape id="Text Box 2" o:spid="_x0000_s1026" type="#_x0000_t202" style="position:absolute;left:0;text-align:left;margin-left:35.45pt;margin-top:39.7pt;width:240.95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" stroked="f">
                <v:textbox>
                  <w:txbxContent>
                    <w:p w14:paraId="2EEDA767" w14:textId="77777777" w:rsidR="0059638A" w:rsidRDefault="0059638A">
                      <w:r>
                        <w:rPr>
                          <w:noProof/>
                          <w:lang w:eastAsia="en-AU"/>
                        </w:rPr>
                        <w:drawing>
                          <wp:inline distT="0" distB="0" distL="0" distR="0" wp14:anchorId="2EEDA768" wp14:editId="2EEDA769">
                            <wp:extent cx="2854800" cy="525600"/>
                            <wp:effectExtent l="0" t="0" r="3175" b="8255"/>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4800" cy="525600"/>
                                    </a:xfrm>
                                    <a:prstGeom prst="rect">
                                      <a:avLst/>
                                    </a:prstGeom>
                                  </pic:spPr>
                                </pic:pic>
                              </a:graphicData>
                            </a:graphic>
                          </wp:inline>
                        </w:drawing>
                      </w:r>
                    </w:p>
                  </w:txbxContent>
                </v:textbox>
                <w10:wrap anchorx="page" anchory="page"/>
              </v:shape>
            </w:pict>
          </mc:Fallback>
        </mc:AlternateContent>
      </w:r>
      <w:r w:rsidR="007555E3" w:rsidRPr="0092234B">
        <w:rPr>
          <w:sz w:val="60"/>
          <w:szCs w:val="60"/>
        </w:rPr>
        <w:t xml:space="preserve">Quarterly Surveillance Report </w:t>
      </w:r>
    </w:p>
    <w:p w14:paraId="778E6FC7" w14:textId="77777777" w:rsidR="0092234B" w:rsidRPr="00A92956" w:rsidRDefault="007555E3" w:rsidP="007555E3">
      <w:pPr>
        <w:pStyle w:val="Headlines"/>
        <w:rPr>
          <w:sz w:val="60"/>
          <w:szCs w:val="60"/>
        </w:rPr>
      </w:pPr>
      <w:r w:rsidRPr="0092234B">
        <w:rPr>
          <w:sz w:val="60"/>
          <w:szCs w:val="60"/>
        </w:rPr>
        <w:t xml:space="preserve">Notifiable Sexually Transmissible Infections and Blood-borne </w:t>
      </w:r>
      <w:r w:rsidRPr="00A92956">
        <w:rPr>
          <w:sz w:val="60"/>
          <w:szCs w:val="60"/>
        </w:rPr>
        <w:t xml:space="preserve">Viruses in Western Australia </w:t>
      </w:r>
    </w:p>
    <w:p w14:paraId="2EEDA73B" w14:textId="032CC3FB" w:rsidR="007555E3" w:rsidRPr="0092234B" w:rsidRDefault="007555E3" w:rsidP="007555E3">
      <w:pPr>
        <w:pStyle w:val="Headlines"/>
        <w:rPr>
          <w:sz w:val="40"/>
          <w:szCs w:val="40"/>
        </w:rPr>
        <w:sectPr w:rsidR="007555E3" w:rsidRPr="0092234B" w:rsidSect="00E5742D">
          <w:headerReference w:type="default" r:id="rId13"/>
          <w:footerReference w:type="default" r:id="rId14"/>
          <w:pgSz w:w="11906" w:h="16838"/>
          <w:pgMar w:top="4395" w:right="688" w:bottom="851" w:left="851" w:header="709" w:footer="441" w:gutter="0"/>
          <w:cols w:space="708"/>
          <w:docGrid w:linePitch="360"/>
        </w:sectPr>
      </w:pPr>
      <w:r w:rsidRPr="00A92956">
        <w:rPr>
          <w:sz w:val="40"/>
          <w:szCs w:val="40"/>
        </w:rPr>
        <w:t xml:space="preserve">Period ending </w:t>
      </w:r>
      <w:r w:rsidR="00872EAC">
        <w:rPr>
          <w:sz w:val="40"/>
          <w:szCs w:val="40"/>
        </w:rPr>
        <w:t>3</w:t>
      </w:r>
      <w:r w:rsidR="0023409E">
        <w:rPr>
          <w:sz w:val="40"/>
          <w:szCs w:val="40"/>
        </w:rPr>
        <w:t>0</w:t>
      </w:r>
      <w:r w:rsidRPr="00A92956">
        <w:rPr>
          <w:sz w:val="40"/>
          <w:szCs w:val="40"/>
        </w:rPr>
        <w:t xml:space="preserve"> </w:t>
      </w:r>
      <w:r w:rsidR="0023409E">
        <w:rPr>
          <w:sz w:val="40"/>
          <w:szCs w:val="40"/>
        </w:rPr>
        <w:t>June</w:t>
      </w:r>
      <w:r w:rsidRPr="00A92956">
        <w:rPr>
          <w:sz w:val="40"/>
          <w:szCs w:val="40"/>
        </w:rPr>
        <w:t xml:space="preserve"> 202</w:t>
      </w:r>
      <w:r w:rsidR="00D73573">
        <w:rPr>
          <w:sz w:val="40"/>
          <w:szCs w:val="40"/>
        </w:rPr>
        <w:t>2</w:t>
      </w:r>
      <w:r w:rsidRPr="00A92956">
        <w:rPr>
          <w:sz w:val="40"/>
          <w:szCs w:val="40"/>
        </w:rPr>
        <w:t xml:space="preserve"> Vol. </w:t>
      </w:r>
      <w:r w:rsidR="00AC0833" w:rsidRPr="00A92956">
        <w:rPr>
          <w:sz w:val="40"/>
          <w:szCs w:val="40"/>
        </w:rPr>
        <w:t>2</w:t>
      </w:r>
      <w:r w:rsidR="00D73573">
        <w:rPr>
          <w:sz w:val="40"/>
          <w:szCs w:val="40"/>
        </w:rPr>
        <w:t>2</w:t>
      </w:r>
      <w:r w:rsidRPr="00A92956">
        <w:rPr>
          <w:sz w:val="40"/>
          <w:szCs w:val="40"/>
        </w:rPr>
        <w:t xml:space="preserve"> (</w:t>
      </w:r>
      <w:r w:rsidR="0023409E">
        <w:rPr>
          <w:sz w:val="40"/>
          <w:szCs w:val="40"/>
        </w:rPr>
        <w:t>2</w:t>
      </w:r>
      <w:r w:rsidRPr="00A92956">
        <w:rPr>
          <w:sz w:val="40"/>
          <w:szCs w:val="40"/>
        </w:rPr>
        <w:t xml:space="preserve">), issued </w:t>
      </w:r>
      <w:r w:rsidR="00806BD4">
        <w:rPr>
          <w:sz w:val="40"/>
          <w:szCs w:val="40"/>
        </w:rPr>
        <w:t>September</w:t>
      </w:r>
      <w:r w:rsidR="00872EAC">
        <w:rPr>
          <w:sz w:val="40"/>
          <w:szCs w:val="40"/>
        </w:rPr>
        <w:t xml:space="preserve"> 2022</w:t>
      </w:r>
    </w:p>
    <w:p w14:paraId="49852333" w14:textId="77777777" w:rsidR="00C26C4E" w:rsidRDefault="00C26C4E" w:rsidP="006A4266">
      <w:pPr>
        <w:pStyle w:val="Heading1"/>
      </w:pPr>
      <w:bookmarkStart w:id="1" w:name="_Toc48809281"/>
      <w:r w:rsidRPr="00275683">
        <w:lastRenderedPageBreak/>
        <w:t>Contents</w:t>
      </w:r>
    </w:p>
    <w:p w14:paraId="13A44674" w14:textId="4CB713C4" w:rsidR="00C26C4E" w:rsidRDefault="00C26C4E" w:rsidP="00333331">
      <w:pPr>
        <w:pStyle w:val="TOC1"/>
        <w:rPr>
          <w:rFonts w:asciiTheme="minorHAnsi" w:eastAsiaTheme="minorEastAsia" w:hAnsiTheme="minorHAnsi" w:cstheme="minorBidi"/>
          <w:sz w:val="22"/>
          <w:lang w:eastAsia="en-AU"/>
        </w:rPr>
      </w:pPr>
      <w:r>
        <w:fldChar w:fldCharType="begin"/>
      </w:r>
      <w:r>
        <w:instrText xml:space="preserve"> TOC \o "1-3" \h \z \u </w:instrText>
      </w:r>
      <w:r>
        <w:fldChar w:fldCharType="separate"/>
      </w:r>
      <w:hyperlink w:anchor="_Toc48809281" w:history="1">
        <w:r w:rsidRPr="00264376">
          <w:rPr>
            <w:rStyle w:val="Hyperlink"/>
          </w:rPr>
          <w:t>Summary</w:t>
        </w:r>
        <w:r>
          <w:rPr>
            <w:webHidden/>
          </w:rPr>
          <w:tab/>
        </w:r>
        <w:r>
          <w:rPr>
            <w:webHidden/>
          </w:rPr>
          <w:fldChar w:fldCharType="begin"/>
        </w:r>
        <w:r>
          <w:rPr>
            <w:webHidden/>
          </w:rPr>
          <w:instrText xml:space="preserve"> PAGEREF _Toc48809281 \h </w:instrText>
        </w:r>
        <w:r>
          <w:rPr>
            <w:webHidden/>
          </w:rPr>
        </w:r>
        <w:r>
          <w:rPr>
            <w:webHidden/>
          </w:rPr>
          <w:fldChar w:fldCharType="separate"/>
        </w:r>
        <w:r w:rsidR="003A3438">
          <w:rPr>
            <w:webHidden/>
          </w:rPr>
          <w:t>1</w:t>
        </w:r>
        <w:r>
          <w:rPr>
            <w:webHidden/>
          </w:rPr>
          <w:fldChar w:fldCharType="end"/>
        </w:r>
      </w:hyperlink>
    </w:p>
    <w:p w14:paraId="202F8B56" w14:textId="1AB731A2" w:rsidR="00C26C4E" w:rsidRDefault="00BD1372" w:rsidP="00333331">
      <w:pPr>
        <w:pStyle w:val="TOC1"/>
        <w:rPr>
          <w:rFonts w:asciiTheme="minorHAnsi" w:eastAsiaTheme="minorEastAsia" w:hAnsiTheme="minorHAnsi" w:cstheme="minorBidi"/>
          <w:sz w:val="22"/>
          <w:lang w:eastAsia="en-AU"/>
        </w:rPr>
      </w:pPr>
      <w:hyperlink w:anchor="_Toc48809282" w:history="1">
        <w:r w:rsidR="00C26C4E" w:rsidRPr="00264376">
          <w:rPr>
            <w:rStyle w:val="Hyperlink"/>
          </w:rPr>
          <w:t>Chlamydia</w:t>
        </w:r>
        <w:r w:rsidR="00C26C4E">
          <w:rPr>
            <w:webHidden/>
          </w:rPr>
          <w:tab/>
        </w:r>
        <w:r w:rsidR="00C26C4E">
          <w:rPr>
            <w:webHidden/>
          </w:rPr>
          <w:fldChar w:fldCharType="begin"/>
        </w:r>
        <w:r w:rsidR="00C26C4E">
          <w:rPr>
            <w:webHidden/>
          </w:rPr>
          <w:instrText xml:space="preserve"> PAGEREF _Toc48809282 \h </w:instrText>
        </w:r>
        <w:r w:rsidR="00C26C4E">
          <w:rPr>
            <w:webHidden/>
          </w:rPr>
        </w:r>
        <w:r w:rsidR="00C26C4E">
          <w:rPr>
            <w:webHidden/>
          </w:rPr>
          <w:fldChar w:fldCharType="separate"/>
        </w:r>
        <w:r w:rsidR="003A3438">
          <w:rPr>
            <w:webHidden/>
          </w:rPr>
          <w:t>3</w:t>
        </w:r>
        <w:r w:rsidR="00C26C4E">
          <w:rPr>
            <w:webHidden/>
          </w:rPr>
          <w:fldChar w:fldCharType="end"/>
        </w:r>
      </w:hyperlink>
    </w:p>
    <w:p w14:paraId="5B0128C0" w14:textId="4232566B" w:rsidR="00C26C4E" w:rsidRDefault="00BD1372" w:rsidP="00333331">
      <w:pPr>
        <w:pStyle w:val="TOC1"/>
        <w:rPr>
          <w:rFonts w:asciiTheme="minorHAnsi" w:eastAsiaTheme="minorEastAsia" w:hAnsiTheme="minorHAnsi" w:cstheme="minorBidi"/>
          <w:sz w:val="22"/>
          <w:lang w:eastAsia="en-AU"/>
        </w:rPr>
      </w:pPr>
      <w:hyperlink w:anchor="_Toc48809283" w:history="1">
        <w:r w:rsidR="00C26C4E" w:rsidRPr="00264376">
          <w:rPr>
            <w:rStyle w:val="Hyperlink"/>
          </w:rPr>
          <w:t>Gonorrhoea</w:t>
        </w:r>
        <w:r w:rsidR="00C26C4E">
          <w:rPr>
            <w:webHidden/>
          </w:rPr>
          <w:tab/>
        </w:r>
        <w:r w:rsidR="00C26C4E">
          <w:rPr>
            <w:webHidden/>
          </w:rPr>
          <w:fldChar w:fldCharType="begin"/>
        </w:r>
        <w:r w:rsidR="00C26C4E">
          <w:rPr>
            <w:webHidden/>
          </w:rPr>
          <w:instrText xml:space="preserve"> PAGEREF _Toc48809283 \h </w:instrText>
        </w:r>
        <w:r w:rsidR="00C26C4E">
          <w:rPr>
            <w:webHidden/>
          </w:rPr>
        </w:r>
        <w:r w:rsidR="00C26C4E">
          <w:rPr>
            <w:webHidden/>
          </w:rPr>
          <w:fldChar w:fldCharType="separate"/>
        </w:r>
        <w:r w:rsidR="003A3438">
          <w:rPr>
            <w:webHidden/>
          </w:rPr>
          <w:t>5</w:t>
        </w:r>
        <w:r w:rsidR="00C26C4E">
          <w:rPr>
            <w:webHidden/>
          </w:rPr>
          <w:fldChar w:fldCharType="end"/>
        </w:r>
      </w:hyperlink>
    </w:p>
    <w:p w14:paraId="568524AA" w14:textId="03C2C4E1" w:rsidR="00C26C4E" w:rsidRDefault="00BD1372" w:rsidP="00333331">
      <w:pPr>
        <w:pStyle w:val="TOC1"/>
        <w:rPr>
          <w:rFonts w:asciiTheme="minorHAnsi" w:eastAsiaTheme="minorEastAsia" w:hAnsiTheme="minorHAnsi" w:cstheme="minorBidi"/>
          <w:sz w:val="22"/>
          <w:lang w:eastAsia="en-AU"/>
        </w:rPr>
      </w:pPr>
      <w:hyperlink w:anchor="_Toc48809284" w:history="1">
        <w:r w:rsidR="00C26C4E" w:rsidRPr="00264376">
          <w:rPr>
            <w:rStyle w:val="Hyperlink"/>
          </w:rPr>
          <w:t>Infectious syphilis</w:t>
        </w:r>
        <w:r w:rsidR="00C26C4E">
          <w:rPr>
            <w:webHidden/>
          </w:rPr>
          <w:tab/>
        </w:r>
        <w:r w:rsidR="00C26C4E">
          <w:rPr>
            <w:webHidden/>
          </w:rPr>
          <w:fldChar w:fldCharType="begin"/>
        </w:r>
        <w:r w:rsidR="00C26C4E">
          <w:rPr>
            <w:webHidden/>
          </w:rPr>
          <w:instrText xml:space="preserve"> PAGEREF _Toc48809284 \h </w:instrText>
        </w:r>
        <w:r w:rsidR="00C26C4E">
          <w:rPr>
            <w:webHidden/>
          </w:rPr>
        </w:r>
        <w:r w:rsidR="00C26C4E">
          <w:rPr>
            <w:webHidden/>
          </w:rPr>
          <w:fldChar w:fldCharType="separate"/>
        </w:r>
        <w:r w:rsidR="003A3438">
          <w:rPr>
            <w:webHidden/>
          </w:rPr>
          <w:t>7</w:t>
        </w:r>
        <w:r w:rsidR="00C26C4E">
          <w:rPr>
            <w:webHidden/>
          </w:rPr>
          <w:fldChar w:fldCharType="end"/>
        </w:r>
      </w:hyperlink>
    </w:p>
    <w:p w14:paraId="4CDC8292" w14:textId="70FD748D" w:rsidR="00C26C4E" w:rsidRDefault="00BD1372" w:rsidP="00333331">
      <w:pPr>
        <w:pStyle w:val="TOC1"/>
        <w:rPr>
          <w:rFonts w:asciiTheme="minorHAnsi" w:eastAsiaTheme="minorEastAsia" w:hAnsiTheme="minorHAnsi" w:cstheme="minorBidi"/>
          <w:sz w:val="22"/>
          <w:lang w:eastAsia="en-AU"/>
        </w:rPr>
      </w:pPr>
      <w:hyperlink w:anchor="_Toc48809285" w:history="1">
        <w:r w:rsidR="00C26C4E" w:rsidRPr="00264376">
          <w:rPr>
            <w:rStyle w:val="Hyperlink"/>
          </w:rPr>
          <w:t>HIV</w:t>
        </w:r>
        <w:r w:rsidR="00C26C4E">
          <w:rPr>
            <w:webHidden/>
          </w:rPr>
          <w:tab/>
        </w:r>
        <w:r w:rsidR="00C26C4E">
          <w:rPr>
            <w:webHidden/>
          </w:rPr>
          <w:fldChar w:fldCharType="begin"/>
        </w:r>
        <w:r w:rsidR="00C26C4E">
          <w:rPr>
            <w:webHidden/>
          </w:rPr>
          <w:instrText xml:space="preserve"> PAGEREF _Toc48809285 \h </w:instrText>
        </w:r>
        <w:r w:rsidR="00C26C4E">
          <w:rPr>
            <w:webHidden/>
          </w:rPr>
        </w:r>
        <w:r w:rsidR="00C26C4E">
          <w:rPr>
            <w:webHidden/>
          </w:rPr>
          <w:fldChar w:fldCharType="separate"/>
        </w:r>
        <w:r w:rsidR="003A3438">
          <w:rPr>
            <w:webHidden/>
          </w:rPr>
          <w:t>11</w:t>
        </w:r>
        <w:r w:rsidR="00C26C4E">
          <w:rPr>
            <w:webHidden/>
          </w:rPr>
          <w:fldChar w:fldCharType="end"/>
        </w:r>
      </w:hyperlink>
    </w:p>
    <w:p w14:paraId="4289FBB2" w14:textId="3F5FA7E8" w:rsidR="00C26C4E" w:rsidRDefault="00BD1372" w:rsidP="00333331">
      <w:pPr>
        <w:pStyle w:val="TOC1"/>
        <w:rPr>
          <w:rFonts w:asciiTheme="minorHAnsi" w:eastAsiaTheme="minorEastAsia" w:hAnsiTheme="minorHAnsi" w:cstheme="minorBidi"/>
          <w:sz w:val="22"/>
          <w:lang w:eastAsia="en-AU"/>
        </w:rPr>
      </w:pPr>
      <w:hyperlink w:anchor="_Toc48809286" w:history="1">
        <w:r w:rsidR="00C26C4E" w:rsidRPr="00264376">
          <w:rPr>
            <w:rStyle w:val="Hyperlink"/>
          </w:rPr>
          <w:t>Hepatitis B</w:t>
        </w:r>
        <w:r w:rsidR="00C26C4E">
          <w:rPr>
            <w:webHidden/>
          </w:rPr>
          <w:tab/>
        </w:r>
        <w:r w:rsidR="00C26C4E">
          <w:rPr>
            <w:webHidden/>
          </w:rPr>
          <w:fldChar w:fldCharType="begin"/>
        </w:r>
        <w:r w:rsidR="00C26C4E">
          <w:rPr>
            <w:webHidden/>
          </w:rPr>
          <w:instrText xml:space="preserve"> PAGEREF _Toc48809286 \h </w:instrText>
        </w:r>
        <w:r w:rsidR="00C26C4E">
          <w:rPr>
            <w:webHidden/>
          </w:rPr>
        </w:r>
        <w:r w:rsidR="00C26C4E">
          <w:rPr>
            <w:webHidden/>
          </w:rPr>
          <w:fldChar w:fldCharType="separate"/>
        </w:r>
        <w:r w:rsidR="003A3438">
          <w:rPr>
            <w:webHidden/>
          </w:rPr>
          <w:t>11</w:t>
        </w:r>
        <w:r w:rsidR="00C26C4E">
          <w:rPr>
            <w:webHidden/>
          </w:rPr>
          <w:fldChar w:fldCharType="end"/>
        </w:r>
      </w:hyperlink>
    </w:p>
    <w:p w14:paraId="4289C1A4" w14:textId="6375216C" w:rsidR="00C26C4E" w:rsidRDefault="00BD1372" w:rsidP="00333331">
      <w:pPr>
        <w:pStyle w:val="TOC1"/>
        <w:rPr>
          <w:rFonts w:asciiTheme="minorHAnsi" w:eastAsiaTheme="minorEastAsia" w:hAnsiTheme="minorHAnsi" w:cstheme="minorBidi"/>
          <w:sz w:val="22"/>
          <w:lang w:eastAsia="en-AU"/>
        </w:rPr>
      </w:pPr>
      <w:hyperlink w:anchor="_Toc48809287" w:history="1">
        <w:r w:rsidR="00C26C4E" w:rsidRPr="00264376">
          <w:rPr>
            <w:rStyle w:val="Hyperlink"/>
          </w:rPr>
          <w:t>Hepatitis C</w:t>
        </w:r>
        <w:r w:rsidR="00C26C4E">
          <w:rPr>
            <w:webHidden/>
          </w:rPr>
          <w:tab/>
        </w:r>
        <w:r w:rsidR="00C26C4E">
          <w:rPr>
            <w:webHidden/>
          </w:rPr>
          <w:fldChar w:fldCharType="begin"/>
        </w:r>
        <w:r w:rsidR="00C26C4E">
          <w:rPr>
            <w:webHidden/>
          </w:rPr>
          <w:instrText xml:space="preserve"> PAGEREF _Toc48809287 \h </w:instrText>
        </w:r>
        <w:r w:rsidR="00C26C4E">
          <w:rPr>
            <w:webHidden/>
          </w:rPr>
        </w:r>
        <w:r w:rsidR="00C26C4E">
          <w:rPr>
            <w:webHidden/>
          </w:rPr>
          <w:fldChar w:fldCharType="separate"/>
        </w:r>
        <w:r w:rsidR="003A3438">
          <w:rPr>
            <w:webHidden/>
          </w:rPr>
          <w:t>16</w:t>
        </w:r>
        <w:r w:rsidR="00C26C4E">
          <w:rPr>
            <w:webHidden/>
          </w:rPr>
          <w:fldChar w:fldCharType="end"/>
        </w:r>
      </w:hyperlink>
    </w:p>
    <w:p w14:paraId="39D69296" w14:textId="77777777" w:rsidR="00C26C4E" w:rsidRDefault="00C26C4E" w:rsidP="00C26C4E">
      <w:pPr>
        <w:rPr>
          <w:b/>
          <w:bCs/>
          <w:noProof/>
        </w:rPr>
      </w:pPr>
      <w:r>
        <w:rPr>
          <w:b/>
          <w:bCs/>
          <w:noProof/>
        </w:rPr>
        <w:fldChar w:fldCharType="end"/>
      </w:r>
    </w:p>
    <w:p w14:paraId="77C24E71" w14:textId="77777777" w:rsidR="00C26C4E" w:rsidRPr="003C66FA" w:rsidRDefault="00C26C4E" w:rsidP="00C26C4E">
      <w:pPr>
        <w:pStyle w:val="Copy"/>
        <w:rPr>
          <w:b/>
        </w:rPr>
      </w:pPr>
      <w:r w:rsidRPr="003C66FA">
        <w:rPr>
          <w:b/>
        </w:rPr>
        <w:t xml:space="preserve">Notes: </w:t>
      </w:r>
    </w:p>
    <w:p w14:paraId="74484FF7" w14:textId="77777777" w:rsidR="00C26C4E" w:rsidRPr="00981145" w:rsidRDefault="00C26C4E" w:rsidP="00746130">
      <w:pPr>
        <w:pStyle w:val="Copy"/>
        <w:numPr>
          <w:ilvl w:val="0"/>
          <w:numId w:val="8"/>
        </w:numPr>
        <w:spacing w:line="240" w:lineRule="auto"/>
        <w:ind w:left="714" w:hanging="357"/>
      </w:pPr>
      <w:r w:rsidRPr="00981145">
        <w:t>All data in this report are provisional and subject to future revision.</w:t>
      </w:r>
    </w:p>
    <w:p w14:paraId="1530ADF2" w14:textId="77777777" w:rsidR="00C26C4E" w:rsidRPr="00981145" w:rsidRDefault="00C26C4E" w:rsidP="00746130">
      <w:pPr>
        <w:pStyle w:val="Copy"/>
        <w:numPr>
          <w:ilvl w:val="0"/>
          <w:numId w:val="8"/>
        </w:numPr>
        <w:spacing w:line="240" w:lineRule="auto"/>
        <w:ind w:left="714" w:hanging="357"/>
      </w:pPr>
      <w:r w:rsidRPr="00981145">
        <w:t>To help place the data in this report in perspective, comparisons with other reporting periods are provided. As no formal statistical testing has been conducted, some caution should be taken with interpretation.</w:t>
      </w:r>
    </w:p>
    <w:p w14:paraId="078DD018" w14:textId="77777777" w:rsidR="00C26C4E" w:rsidRDefault="00C26C4E" w:rsidP="00746130">
      <w:pPr>
        <w:pStyle w:val="Copy"/>
        <w:numPr>
          <w:ilvl w:val="0"/>
          <w:numId w:val="8"/>
        </w:numPr>
        <w:spacing w:line="240" w:lineRule="auto"/>
        <w:ind w:left="714" w:hanging="357"/>
      </w:pPr>
      <w:r>
        <w:t xml:space="preserve">Notifications for Christmas Island, Curtin, Leonora, Perth and Yongah Hill Immigration Detention Centres </w:t>
      </w:r>
      <w:r w:rsidRPr="00981145">
        <w:t>have been excluded from all analyses because of potential bias introduced through the inclusion of cases detected by screening of asylum seekers at these locations</w:t>
      </w:r>
      <w:r>
        <w:t xml:space="preserve"> in previous years.</w:t>
      </w:r>
    </w:p>
    <w:p w14:paraId="6674DE84" w14:textId="77777777" w:rsidR="00C26C4E" w:rsidRDefault="00C26C4E" w:rsidP="00C26C4E">
      <w:pPr>
        <w:pStyle w:val="Copy"/>
      </w:pPr>
    </w:p>
    <w:p w14:paraId="6884CBA3" w14:textId="77777777" w:rsidR="00C26C4E" w:rsidRDefault="00C26C4E">
      <w:pPr>
        <w:spacing w:after="0"/>
        <w:rPr>
          <w:rFonts w:eastAsia="Times New Roman"/>
          <w:b/>
          <w:bCs/>
          <w:color w:val="095489" w:themeColor="accent1"/>
          <w:sz w:val="30"/>
          <w:szCs w:val="28"/>
        </w:rPr>
      </w:pPr>
      <w:r>
        <w:br w:type="page"/>
      </w:r>
    </w:p>
    <w:p w14:paraId="2EEDA740" w14:textId="3F6A351F" w:rsidR="00863A06" w:rsidRDefault="00CA04F8" w:rsidP="00863A06">
      <w:pPr>
        <w:pStyle w:val="Heading1"/>
      </w:pPr>
      <w:r w:rsidRPr="00275683">
        <w:lastRenderedPageBreak/>
        <w:t>Summary</w:t>
      </w:r>
      <w:bookmarkEnd w:id="1"/>
    </w:p>
    <w:p w14:paraId="50F6DDF2" w14:textId="7A71809A" w:rsidR="00255083" w:rsidRPr="00255083" w:rsidRDefault="003A3438" w:rsidP="003A3438">
      <w:pPr>
        <w:pStyle w:val="Caption"/>
        <w:numPr>
          <w:ilvl w:val="0"/>
          <w:numId w:val="18"/>
        </w:numPr>
        <w:spacing w:before="120"/>
        <w:ind w:left="714" w:hanging="357"/>
        <w:rPr>
          <w:rFonts w:eastAsia="Times New Roman"/>
          <w:b w:val="0"/>
          <w:iCs w:val="0"/>
          <w:sz w:val="24"/>
          <w:szCs w:val="24"/>
        </w:rPr>
      </w:pPr>
      <w:r>
        <w:rPr>
          <w:rFonts w:eastAsia="Times New Roman"/>
          <w:b w:val="0"/>
          <w:iCs w:val="0"/>
          <w:sz w:val="24"/>
          <w:szCs w:val="24"/>
        </w:rPr>
        <w:t>The s</w:t>
      </w:r>
      <w:r w:rsidR="00255083" w:rsidRPr="00255083">
        <w:rPr>
          <w:rFonts w:eastAsia="Times New Roman"/>
          <w:b w:val="0"/>
          <w:iCs w:val="0"/>
          <w:sz w:val="24"/>
          <w:szCs w:val="24"/>
        </w:rPr>
        <w:t xml:space="preserve">yphilis outbreak continues in </w:t>
      </w:r>
      <w:r>
        <w:rPr>
          <w:rFonts w:eastAsia="Times New Roman"/>
          <w:b w:val="0"/>
          <w:iCs w:val="0"/>
          <w:sz w:val="24"/>
          <w:szCs w:val="24"/>
        </w:rPr>
        <w:t xml:space="preserve">the </w:t>
      </w:r>
      <w:r w:rsidR="00255083" w:rsidRPr="00255083">
        <w:rPr>
          <w:rFonts w:eastAsia="Times New Roman"/>
          <w:b w:val="0"/>
          <w:iCs w:val="0"/>
          <w:sz w:val="24"/>
          <w:szCs w:val="24"/>
        </w:rPr>
        <w:t>metropolitan and non-metropolitan regions of WA</w:t>
      </w:r>
      <w:r w:rsidR="00BD1372">
        <w:rPr>
          <w:rFonts w:eastAsia="Times New Roman"/>
          <w:b w:val="0"/>
          <w:iCs w:val="0"/>
          <w:sz w:val="24"/>
          <w:szCs w:val="24"/>
        </w:rPr>
        <w:t>.</w:t>
      </w:r>
    </w:p>
    <w:p w14:paraId="61C257FF" w14:textId="6F5F8BC1" w:rsidR="00255083" w:rsidRPr="00A44C45" w:rsidRDefault="00255083" w:rsidP="003A3438">
      <w:pPr>
        <w:pStyle w:val="ListParagraph"/>
        <w:numPr>
          <w:ilvl w:val="0"/>
          <w:numId w:val="18"/>
        </w:numPr>
        <w:spacing w:before="120" w:after="120"/>
        <w:ind w:left="714" w:hanging="357"/>
        <w:contextualSpacing w:val="0"/>
        <w:rPr>
          <w:rFonts w:eastAsia="Times New Roman"/>
          <w:szCs w:val="24"/>
        </w:rPr>
      </w:pPr>
      <w:r w:rsidRPr="00A44C45">
        <w:rPr>
          <w:rFonts w:eastAsia="Times New Roman"/>
          <w:szCs w:val="24"/>
        </w:rPr>
        <w:t>HIV cases among Aboriginal people</w:t>
      </w:r>
      <w:r w:rsidR="006C1F03" w:rsidRPr="00A44C45">
        <w:rPr>
          <w:rFonts w:eastAsia="Times New Roman"/>
          <w:szCs w:val="24"/>
        </w:rPr>
        <w:t xml:space="preserve"> have increased compared to both the previous 12-month period and the previous five-year average</w:t>
      </w:r>
      <w:r w:rsidR="00BD1372">
        <w:rPr>
          <w:rFonts w:eastAsia="Times New Roman"/>
          <w:szCs w:val="24"/>
        </w:rPr>
        <w:t>.</w:t>
      </w:r>
    </w:p>
    <w:p w14:paraId="6EE98900" w14:textId="3F815609" w:rsidR="00255083" w:rsidRPr="00255083" w:rsidRDefault="003A3438" w:rsidP="003A3438">
      <w:pPr>
        <w:pStyle w:val="ListParagraph"/>
        <w:numPr>
          <w:ilvl w:val="0"/>
          <w:numId w:val="18"/>
        </w:numPr>
        <w:spacing w:before="120" w:after="120"/>
        <w:ind w:left="714" w:hanging="357"/>
        <w:contextualSpacing w:val="0"/>
        <w:rPr>
          <w:rFonts w:eastAsia="Times New Roman"/>
          <w:szCs w:val="24"/>
        </w:rPr>
      </w:pPr>
      <w:r>
        <w:rPr>
          <w:rFonts w:eastAsia="Times New Roman"/>
          <w:szCs w:val="24"/>
        </w:rPr>
        <w:t>Total h</w:t>
      </w:r>
      <w:r w:rsidR="00255083" w:rsidRPr="00255083">
        <w:rPr>
          <w:rFonts w:eastAsia="Times New Roman"/>
          <w:szCs w:val="24"/>
        </w:rPr>
        <w:t>epatitis C notifications continue to decline despite stable testing rates</w:t>
      </w:r>
      <w:r w:rsidR="00BD1372">
        <w:rPr>
          <w:rFonts w:eastAsia="Times New Roman"/>
          <w:szCs w:val="24"/>
        </w:rPr>
        <w:t>.</w:t>
      </w:r>
      <w:bookmarkStart w:id="2" w:name="_GoBack"/>
      <w:bookmarkEnd w:id="2"/>
    </w:p>
    <w:p w14:paraId="08525BE0" w14:textId="569FF13F" w:rsidR="00680684" w:rsidRDefault="00CA04F8" w:rsidP="00680684">
      <w:pPr>
        <w:pStyle w:val="Caption"/>
        <w:rPr>
          <w:rStyle w:val="StyleCaptionLatinArialChar"/>
          <w:rFonts w:eastAsia="Calibri"/>
          <w:b/>
          <w:bCs w:val="0"/>
        </w:rPr>
      </w:pPr>
      <w:r w:rsidRPr="00546747">
        <w:t xml:space="preserve">Table </w:t>
      </w:r>
      <w:r w:rsidR="00954163" w:rsidRPr="00546747">
        <w:rPr>
          <w:noProof/>
        </w:rPr>
        <w:fldChar w:fldCharType="begin"/>
      </w:r>
      <w:r w:rsidR="00954163" w:rsidRPr="00546747">
        <w:rPr>
          <w:noProof/>
        </w:rPr>
        <w:instrText xml:space="preserve"> SEQ Table \* ARABIC </w:instrText>
      </w:r>
      <w:r w:rsidR="00954163" w:rsidRPr="00546747">
        <w:rPr>
          <w:noProof/>
        </w:rPr>
        <w:fldChar w:fldCharType="separate"/>
      </w:r>
      <w:r w:rsidR="009D3B7F">
        <w:rPr>
          <w:noProof/>
        </w:rPr>
        <w:t>1</w:t>
      </w:r>
      <w:r w:rsidR="00954163" w:rsidRPr="00546747">
        <w:rPr>
          <w:noProof/>
        </w:rPr>
        <w:fldChar w:fldCharType="end"/>
      </w:r>
      <w:r w:rsidR="00680684" w:rsidRPr="00546747">
        <w:t xml:space="preserve"> </w:t>
      </w:r>
      <w:r w:rsidR="00680684" w:rsidRPr="00546747">
        <w:rPr>
          <w:rStyle w:val="StyleCaptionLatinArialChar"/>
          <w:rFonts w:eastAsia="Calibri"/>
          <w:b/>
          <w:bCs w:val="0"/>
        </w:rPr>
        <w:t>Number and percentage change of STI and BBV notifications by reporting period, WA</w:t>
      </w:r>
      <w:r w:rsidR="00680684" w:rsidRPr="00680684">
        <w:rPr>
          <w:rStyle w:val="StyleCaptionLatinArialChar"/>
          <w:rFonts w:eastAsia="Calibri"/>
          <w:b/>
          <w:bCs w:val="0"/>
        </w:rPr>
        <w:t xml:space="preserve"> </w:t>
      </w:r>
    </w:p>
    <w:p w14:paraId="64AC817F" w14:textId="6C146B4F" w:rsidR="00086156" w:rsidRDefault="00E55ED4" w:rsidP="00385634">
      <w:r w:rsidRPr="00E55ED4">
        <w:rPr>
          <w:noProof/>
        </w:rPr>
        <w:drawing>
          <wp:inline distT="0" distB="0" distL="0" distR="0" wp14:anchorId="70737470" wp14:editId="50ECCEDA">
            <wp:extent cx="6479540" cy="2724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9540" cy="2724785"/>
                    </a:xfrm>
                    <a:prstGeom prst="rect">
                      <a:avLst/>
                    </a:prstGeom>
                    <a:noFill/>
                    <a:ln>
                      <a:noFill/>
                    </a:ln>
                  </pic:spPr>
                </pic:pic>
              </a:graphicData>
            </a:graphic>
          </wp:inline>
        </w:drawing>
      </w:r>
    </w:p>
    <w:p w14:paraId="69D1F943" w14:textId="32815BA0" w:rsidR="00B24595" w:rsidRPr="00B24595" w:rsidRDefault="00B24595" w:rsidP="00746130">
      <w:pPr>
        <w:spacing w:before="120" w:after="120"/>
        <w:ind w:left="567" w:hanging="567"/>
        <w:contextualSpacing/>
        <w:rPr>
          <w:rFonts w:eastAsia="Times New Roman"/>
          <w:sz w:val="16"/>
          <w:szCs w:val="20"/>
        </w:rPr>
      </w:pPr>
      <w:r w:rsidRPr="00B24595">
        <w:rPr>
          <w:rFonts w:eastAsia="Times New Roman"/>
          <w:sz w:val="16"/>
          <w:szCs w:val="20"/>
        </w:rPr>
        <w:t>Notes:</w:t>
      </w:r>
      <w:r w:rsidRPr="00B24595">
        <w:rPr>
          <w:rFonts w:eastAsia="Times New Roman"/>
          <w:sz w:val="16"/>
          <w:szCs w:val="20"/>
        </w:rPr>
        <w:tab/>
      </w:r>
      <w:r w:rsidRPr="00B24595">
        <w:rPr>
          <w:rFonts w:eastAsia="Times New Roman"/>
          <w:sz w:val="16"/>
          <w:szCs w:val="20"/>
          <w:vertAlign w:val="superscript"/>
        </w:rPr>
        <w:t xml:space="preserve">1 </w:t>
      </w:r>
      <w:r w:rsidRPr="00B24595">
        <w:rPr>
          <w:rFonts w:eastAsia="Times New Roman"/>
          <w:sz w:val="16"/>
          <w:szCs w:val="20"/>
        </w:rPr>
        <w:t>Historical five-year mean (i.e. from 201</w:t>
      </w:r>
      <w:r w:rsidR="003325B9">
        <w:rPr>
          <w:rFonts w:eastAsia="Times New Roman"/>
          <w:sz w:val="16"/>
          <w:szCs w:val="20"/>
        </w:rPr>
        <w:t>7</w:t>
      </w:r>
      <w:r w:rsidRPr="00B24595">
        <w:rPr>
          <w:rFonts w:eastAsia="Times New Roman"/>
          <w:sz w:val="16"/>
          <w:szCs w:val="20"/>
        </w:rPr>
        <w:t xml:space="preserve"> to 20</w:t>
      </w:r>
      <w:r w:rsidR="00186DB0">
        <w:rPr>
          <w:rFonts w:eastAsia="Times New Roman"/>
          <w:sz w:val="16"/>
          <w:szCs w:val="20"/>
        </w:rPr>
        <w:t>2</w:t>
      </w:r>
      <w:r w:rsidR="003325B9">
        <w:rPr>
          <w:rFonts w:eastAsia="Times New Roman"/>
          <w:sz w:val="16"/>
          <w:szCs w:val="20"/>
        </w:rPr>
        <w:t>1</w:t>
      </w:r>
      <w:r w:rsidRPr="00B24595">
        <w:rPr>
          <w:rFonts w:eastAsia="Times New Roman"/>
          <w:sz w:val="16"/>
          <w:szCs w:val="20"/>
        </w:rPr>
        <w:t>) for the current quarter.</w:t>
      </w:r>
    </w:p>
    <w:p w14:paraId="37546F82" w14:textId="77777777" w:rsidR="00B24595" w:rsidRPr="00B24595" w:rsidRDefault="00B24595" w:rsidP="00746130">
      <w:pPr>
        <w:spacing w:before="120" w:after="120"/>
        <w:ind w:left="567"/>
        <w:contextualSpacing/>
        <w:rPr>
          <w:rFonts w:eastAsia="Times New Roman"/>
          <w:sz w:val="16"/>
          <w:szCs w:val="20"/>
        </w:rPr>
      </w:pPr>
      <w:bookmarkStart w:id="3" w:name="OLE_LINK4"/>
      <w:r w:rsidRPr="00B24595">
        <w:rPr>
          <w:rFonts w:eastAsia="Times New Roman"/>
          <w:sz w:val="16"/>
          <w:szCs w:val="20"/>
          <w:vertAlign w:val="superscript"/>
        </w:rPr>
        <w:t xml:space="preserve">2 </w:t>
      </w:r>
      <w:r w:rsidRPr="00B24595">
        <w:rPr>
          <w:rFonts w:eastAsia="Times New Roman"/>
          <w:sz w:val="16"/>
          <w:szCs w:val="20"/>
        </w:rPr>
        <w:t>Percentage change of the number of notifications in the current quarter compared to the historical five-year mean of the same quarter. Positive values indicate an increase compared to the historical five-year mean of the same quarter. Negative values indicate a decrease compared to the historical five-year mean of the same quarter.</w:t>
      </w:r>
    </w:p>
    <w:p w14:paraId="3D46A4D8" w14:textId="1B24B2B9" w:rsidR="00B24595" w:rsidRPr="00B24595" w:rsidRDefault="00B24595" w:rsidP="00746130">
      <w:pPr>
        <w:spacing w:before="120" w:after="120"/>
        <w:ind w:left="567"/>
        <w:contextualSpacing/>
        <w:rPr>
          <w:rFonts w:eastAsia="Times New Roman"/>
          <w:sz w:val="16"/>
          <w:szCs w:val="20"/>
        </w:rPr>
      </w:pPr>
      <w:r w:rsidRPr="00B24595">
        <w:rPr>
          <w:rFonts w:eastAsia="Times New Roman"/>
          <w:sz w:val="16"/>
          <w:szCs w:val="20"/>
          <w:vertAlign w:val="superscript"/>
        </w:rPr>
        <w:t xml:space="preserve">3 </w:t>
      </w:r>
      <w:r w:rsidRPr="00B24595">
        <w:rPr>
          <w:rFonts w:eastAsia="Times New Roman"/>
          <w:sz w:val="16"/>
          <w:szCs w:val="20"/>
        </w:rPr>
        <w:t>Historical five-year mean (i.e. from 201</w:t>
      </w:r>
      <w:r w:rsidR="003325B9">
        <w:rPr>
          <w:rFonts w:eastAsia="Times New Roman"/>
          <w:sz w:val="16"/>
          <w:szCs w:val="20"/>
        </w:rPr>
        <w:t>7</w:t>
      </w:r>
      <w:r w:rsidRPr="00B24595">
        <w:rPr>
          <w:rFonts w:eastAsia="Times New Roman"/>
          <w:sz w:val="16"/>
          <w:szCs w:val="20"/>
        </w:rPr>
        <w:t xml:space="preserve"> to 20</w:t>
      </w:r>
      <w:r w:rsidR="00186DB0">
        <w:rPr>
          <w:rFonts w:eastAsia="Times New Roman"/>
          <w:sz w:val="16"/>
          <w:szCs w:val="20"/>
        </w:rPr>
        <w:t>2</w:t>
      </w:r>
      <w:r w:rsidR="003325B9">
        <w:rPr>
          <w:rFonts w:eastAsia="Times New Roman"/>
          <w:sz w:val="16"/>
          <w:szCs w:val="20"/>
        </w:rPr>
        <w:t>1</w:t>
      </w:r>
      <w:r w:rsidRPr="00B24595">
        <w:rPr>
          <w:rFonts w:eastAsia="Times New Roman"/>
          <w:sz w:val="16"/>
          <w:szCs w:val="20"/>
        </w:rPr>
        <w:t>) for the current 12-month period.</w:t>
      </w:r>
    </w:p>
    <w:p w14:paraId="5A2ECB68" w14:textId="20A0680C" w:rsidR="00B24595" w:rsidRDefault="00B24595" w:rsidP="00746130">
      <w:pPr>
        <w:spacing w:before="120" w:after="120"/>
        <w:ind w:left="567"/>
        <w:contextualSpacing/>
        <w:rPr>
          <w:rFonts w:eastAsia="Times New Roman"/>
          <w:sz w:val="16"/>
          <w:szCs w:val="20"/>
        </w:rPr>
      </w:pPr>
      <w:r w:rsidRPr="00B24595">
        <w:rPr>
          <w:rFonts w:eastAsia="Times New Roman"/>
          <w:sz w:val="16"/>
          <w:szCs w:val="20"/>
          <w:vertAlign w:val="superscript"/>
        </w:rPr>
        <w:t xml:space="preserve">4 </w:t>
      </w:r>
      <w:r w:rsidRPr="00B24595">
        <w:rPr>
          <w:rFonts w:eastAsia="Times New Roman"/>
          <w:sz w:val="16"/>
          <w:szCs w:val="20"/>
        </w:rPr>
        <w:t>Percentage change of the number of notifications in the current 12-month period compared to the historical five-year mean for the same 12-month period. For interpretation of positive and negative values, see note 2.</w:t>
      </w:r>
    </w:p>
    <w:p w14:paraId="2FBD4664" w14:textId="77777777" w:rsidR="003E25AD" w:rsidRDefault="008337CE" w:rsidP="00746130">
      <w:pPr>
        <w:spacing w:before="120" w:after="120"/>
        <w:ind w:left="567"/>
        <w:contextualSpacing/>
        <w:rPr>
          <w:rFonts w:eastAsia="Times New Roman"/>
          <w:sz w:val="16"/>
          <w:szCs w:val="20"/>
        </w:rPr>
      </w:pPr>
      <w:r w:rsidRPr="008337CE">
        <w:rPr>
          <w:rFonts w:eastAsia="Times New Roman"/>
          <w:sz w:val="16"/>
          <w:szCs w:val="20"/>
          <w:vertAlign w:val="superscript"/>
        </w:rPr>
        <w:t xml:space="preserve">5 </w:t>
      </w:r>
      <w:r w:rsidR="00BD7B17">
        <w:rPr>
          <w:rFonts w:eastAsia="Times New Roman"/>
          <w:sz w:val="16"/>
          <w:szCs w:val="20"/>
        </w:rPr>
        <w:t xml:space="preserve">Unspecified hepatitis B and unspecified hepatitis C notifications have been analysed by specimen date </w:t>
      </w:r>
      <w:r w:rsidR="003E25AD">
        <w:rPr>
          <w:rFonts w:eastAsia="Times New Roman"/>
          <w:sz w:val="16"/>
          <w:szCs w:val="20"/>
        </w:rPr>
        <w:t>as a batch of retrospective notifications were received in March 2021</w:t>
      </w:r>
    </w:p>
    <w:p w14:paraId="44C45DDD" w14:textId="2722B182" w:rsidR="004B3E5E" w:rsidRPr="00B24595" w:rsidRDefault="00BD7B17" w:rsidP="00746130">
      <w:pPr>
        <w:spacing w:before="120" w:after="120"/>
        <w:ind w:left="567"/>
        <w:contextualSpacing/>
        <w:rPr>
          <w:rFonts w:eastAsia="Times New Roman"/>
          <w:sz w:val="16"/>
          <w:szCs w:val="20"/>
        </w:rPr>
      </w:pPr>
      <w:r w:rsidRPr="00BD7B17">
        <w:rPr>
          <w:rFonts w:eastAsia="Times New Roman"/>
          <w:sz w:val="16"/>
          <w:szCs w:val="20"/>
          <w:vertAlign w:val="superscript"/>
        </w:rPr>
        <w:t>6</w:t>
      </w:r>
      <w:r>
        <w:rPr>
          <w:rFonts w:eastAsia="Times New Roman"/>
          <w:sz w:val="16"/>
          <w:szCs w:val="20"/>
        </w:rPr>
        <w:t xml:space="preserve"> </w:t>
      </w:r>
      <w:r w:rsidR="004B3E5E" w:rsidRPr="004B3E5E">
        <w:rPr>
          <w:rFonts w:eastAsia="Times New Roman"/>
          <w:sz w:val="16"/>
          <w:szCs w:val="20"/>
        </w:rPr>
        <w:t>Newly acquired hepatitis C data should be interpreted with caution as laboratory information used to determine if a case had a documented seroconversion within the past two years has not been routinely available since September 2020.</w:t>
      </w:r>
    </w:p>
    <w:p w14:paraId="41246DAC" w14:textId="77777777" w:rsidR="006C1F03" w:rsidRDefault="006C1F03">
      <w:pPr>
        <w:spacing w:after="0"/>
        <w:rPr>
          <w:rFonts w:eastAsia="Times New Roman"/>
          <w:b/>
          <w:bCs/>
          <w:color w:val="095489" w:themeColor="accent1"/>
          <w:sz w:val="30"/>
          <w:szCs w:val="28"/>
        </w:rPr>
      </w:pPr>
      <w:bookmarkStart w:id="4" w:name="_Toc48809282"/>
      <w:bookmarkEnd w:id="3"/>
      <w:r>
        <w:br w:type="page"/>
      </w:r>
    </w:p>
    <w:p w14:paraId="4068D419" w14:textId="6F5F96AD" w:rsidR="00B24595" w:rsidRPr="006A4266" w:rsidRDefault="00B24595" w:rsidP="00572D0E">
      <w:pPr>
        <w:pStyle w:val="Heading1"/>
        <w:spacing w:before="180"/>
      </w:pPr>
      <w:r w:rsidRPr="006A4266">
        <w:lastRenderedPageBreak/>
        <w:t>Chlamydia</w:t>
      </w:r>
      <w:bookmarkEnd w:id="4"/>
    </w:p>
    <w:p w14:paraId="000D5338" w14:textId="5EA41585" w:rsidR="00B24595" w:rsidRDefault="00B24595" w:rsidP="00B24595">
      <w:pPr>
        <w:pStyle w:val="Caption"/>
      </w:pPr>
      <w:r>
        <w:t xml:space="preserve">Figure </w:t>
      </w:r>
      <w:r w:rsidR="00954163">
        <w:rPr>
          <w:noProof/>
        </w:rPr>
        <w:fldChar w:fldCharType="begin"/>
      </w:r>
      <w:r w:rsidR="00954163">
        <w:rPr>
          <w:noProof/>
        </w:rPr>
        <w:instrText xml:space="preserve"> SEQ Figure \* ARABIC </w:instrText>
      </w:r>
      <w:r w:rsidR="00954163">
        <w:rPr>
          <w:noProof/>
        </w:rPr>
        <w:fldChar w:fldCharType="separate"/>
      </w:r>
      <w:r w:rsidR="009D3B7F">
        <w:rPr>
          <w:noProof/>
        </w:rPr>
        <w:t>1</w:t>
      </w:r>
      <w:r w:rsidR="00954163">
        <w:rPr>
          <w:noProof/>
        </w:rPr>
        <w:fldChar w:fldCharType="end"/>
      </w:r>
      <w:r w:rsidRPr="00B24595">
        <w:t xml:space="preserve"> </w:t>
      </w:r>
      <w:r w:rsidR="00B43225">
        <w:t>C</w:t>
      </w:r>
      <w:r w:rsidRPr="00B24595">
        <w:t xml:space="preserve">hlamydia </w:t>
      </w:r>
      <w:r w:rsidR="00B43225">
        <w:t xml:space="preserve">testing rate, notification rate and test positivity rate </w:t>
      </w:r>
      <w:r w:rsidRPr="00B24595">
        <w:t xml:space="preserve">in WA </w:t>
      </w:r>
      <w:r w:rsidR="00B43225">
        <w:t xml:space="preserve">over the past six </w:t>
      </w:r>
      <w:r w:rsidRPr="00B24595">
        <w:t>12-month periods</w:t>
      </w:r>
    </w:p>
    <w:p w14:paraId="1B3A57AA" w14:textId="321E6A6A" w:rsidR="00F87BD5" w:rsidRDefault="00F87BD5" w:rsidP="00DC05AA">
      <w:pPr>
        <w:jc w:val="center"/>
      </w:pPr>
      <w:r w:rsidRPr="00F87BD5">
        <w:rPr>
          <w:noProof/>
        </w:rPr>
        <w:drawing>
          <wp:inline distT="0" distB="0" distL="0" distR="0" wp14:anchorId="508E3CA6" wp14:editId="5FE23234">
            <wp:extent cx="4849200" cy="2948400"/>
            <wp:effectExtent l="0" t="0" r="8890" b="444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9200" cy="2948400"/>
                    </a:xfrm>
                    <a:prstGeom prst="rect">
                      <a:avLst/>
                    </a:prstGeom>
                    <a:noFill/>
                    <a:ln>
                      <a:noFill/>
                    </a:ln>
                  </pic:spPr>
                </pic:pic>
              </a:graphicData>
            </a:graphic>
          </wp:inline>
        </w:drawing>
      </w:r>
    </w:p>
    <w:p w14:paraId="56D4F8FE" w14:textId="743D7928" w:rsidR="00EF279A" w:rsidRPr="00EF279A" w:rsidRDefault="00DD39CF" w:rsidP="00746130">
      <w:pPr>
        <w:pStyle w:val="Copy"/>
        <w:numPr>
          <w:ilvl w:val="0"/>
          <w:numId w:val="15"/>
        </w:numPr>
        <w:spacing w:line="240" w:lineRule="auto"/>
        <w:ind w:left="714" w:hanging="357"/>
        <w:rPr>
          <w:rFonts w:cs="Arial"/>
        </w:rPr>
      </w:pPr>
      <w:r>
        <w:t>In comparison to the previous 12-month period, the chlamydia testing rate decreased by 9%, the notification rate remained stable and the test positivity rate increased by 13%</w:t>
      </w:r>
      <w:r w:rsidR="001A06D3">
        <w:t xml:space="preserve"> </w:t>
      </w:r>
      <w:r w:rsidR="00EF279A">
        <w:t>(Figure 1).</w:t>
      </w:r>
    </w:p>
    <w:p w14:paraId="3FB11549" w14:textId="39EBE257" w:rsidR="00607987" w:rsidRDefault="00607987" w:rsidP="00607987">
      <w:pPr>
        <w:pStyle w:val="Caption"/>
      </w:pPr>
      <w:r>
        <w:t xml:space="preserve">Table </w:t>
      </w:r>
      <w:r w:rsidR="00954163">
        <w:rPr>
          <w:noProof/>
        </w:rPr>
        <w:fldChar w:fldCharType="begin"/>
      </w:r>
      <w:r w:rsidR="00954163">
        <w:rPr>
          <w:noProof/>
        </w:rPr>
        <w:instrText xml:space="preserve"> SEQ Table \* ARABIC </w:instrText>
      </w:r>
      <w:r w:rsidR="00954163">
        <w:rPr>
          <w:noProof/>
        </w:rPr>
        <w:fldChar w:fldCharType="separate"/>
      </w:r>
      <w:r w:rsidR="009D3B7F">
        <w:rPr>
          <w:noProof/>
        </w:rPr>
        <w:t>2</w:t>
      </w:r>
      <w:r w:rsidR="00954163">
        <w:rPr>
          <w:noProof/>
        </w:rPr>
        <w:fldChar w:fldCharType="end"/>
      </w:r>
      <w:r>
        <w:t xml:space="preserve"> </w:t>
      </w:r>
      <w:r w:rsidRPr="00A9008A">
        <w:t xml:space="preserve">Number and proportion of chlamydia notifications in WA by sex, for the two most recent </w:t>
      </w:r>
      <w:r>
        <w:t>12-month</w:t>
      </w:r>
      <w:r w:rsidRPr="00A9008A">
        <w:t xml:space="preserve"> periods</w:t>
      </w:r>
    </w:p>
    <w:p w14:paraId="4A8F8FE7" w14:textId="593AF427" w:rsidR="00086080" w:rsidRPr="00A03274" w:rsidRDefault="00086080" w:rsidP="00A03274">
      <w:pPr>
        <w:jc w:val="center"/>
      </w:pPr>
      <w:r w:rsidRPr="00086080">
        <w:rPr>
          <w:noProof/>
        </w:rPr>
        <w:drawing>
          <wp:inline distT="0" distB="0" distL="0" distR="0" wp14:anchorId="4C3CE002" wp14:editId="295C6928">
            <wp:extent cx="4667250" cy="1152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0" cy="1152525"/>
                    </a:xfrm>
                    <a:prstGeom prst="rect">
                      <a:avLst/>
                    </a:prstGeom>
                    <a:noFill/>
                    <a:ln>
                      <a:noFill/>
                    </a:ln>
                  </pic:spPr>
                </pic:pic>
              </a:graphicData>
            </a:graphic>
          </wp:inline>
        </w:drawing>
      </w:r>
    </w:p>
    <w:p w14:paraId="32968FBB" w14:textId="77777777" w:rsidR="00607987" w:rsidRDefault="00607987" w:rsidP="000F4939">
      <w:pPr>
        <w:pStyle w:val="Notes"/>
        <w:spacing w:before="120"/>
      </w:pPr>
      <w:r w:rsidRPr="00685C88">
        <w:t>Notes:</w:t>
      </w:r>
      <w:r w:rsidRPr="00685C88">
        <w:tab/>
        <w:t>N/A = Not applicable</w:t>
      </w:r>
      <w:r w:rsidRPr="00743722">
        <w:t xml:space="preserve"> </w:t>
      </w:r>
    </w:p>
    <w:p w14:paraId="5514C98E" w14:textId="28D53B09" w:rsidR="00607987" w:rsidRDefault="00607987" w:rsidP="00607987">
      <w:pPr>
        <w:pStyle w:val="Notes"/>
        <w:ind w:firstLine="0"/>
      </w:pPr>
      <w:r w:rsidRPr="00743722">
        <w:t xml:space="preserve">In addition to the number of notifications above, </w:t>
      </w:r>
      <w:r>
        <w:t xml:space="preserve">there </w:t>
      </w:r>
      <w:r w:rsidR="00086080">
        <w:t xml:space="preserve">was one </w:t>
      </w:r>
      <w:r>
        <w:t>notification</w:t>
      </w:r>
      <w:r w:rsidRPr="00743722">
        <w:t xml:space="preserve"> </w:t>
      </w:r>
      <w:r w:rsidR="00086080">
        <w:t>among</w:t>
      </w:r>
      <w:r w:rsidRPr="00743722">
        <w:t xml:space="preserve"> </w:t>
      </w:r>
      <w:r w:rsidR="00086080">
        <w:t xml:space="preserve">a </w:t>
      </w:r>
      <w:r w:rsidRPr="00743722">
        <w:t xml:space="preserve">transgender </w:t>
      </w:r>
      <w:r w:rsidR="00086080">
        <w:t>person</w:t>
      </w:r>
      <w:r w:rsidRPr="00743722">
        <w:t xml:space="preserve"> in </w:t>
      </w:r>
      <w:r>
        <w:t xml:space="preserve">the </w:t>
      </w:r>
      <w:r w:rsidRPr="007C2335">
        <w:t xml:space="preserve">12-month period from </w:t>
      </w:r>
      <w:r w:rsidR="00086080">
        <w:t>July</w:t>
      </w:r>
      <w:r w:rsidR="008B1AF6">
        <w:t xml:space="preserve"> 2021</w:t>
      </w:r>
      <w:r w:rsidR="006E2D9F">
        <w:t xml:space="preserve"> to </w:t>
      </w:r>
      <w:r w:rsidR="00086080">
        <w:t>June</w:t>
      </w:r>
      <w:r w:rsidR="00C44C9C">
        <w:t xml:space="preserve"> 2022</w:t>
      </w:r>
      <w:r>
        <w:t xml:space="preserve"> and </w:t>
      </w:r>
      <w:r w:rsidR="00086080">
        <w:t>two</w:t>
      </w:r>
      <w:r w:rsidRPr="00AD390A">
        <w:t xml:space="preserve"> notification</w:t>
      </w:r>
      <w:r w:rsidR="00086080">
        <w:t>s</w:t>
      </w:r>
      <w:r w:rsidRPr="00AD390A">
        <w:t xml:space="preserve"> among transgender </w:t>
      </w:r>
      <w:r w:rsidR="00086080">
        <w:t>people</w:t>
      </w:r>
      <w:r w:rsidRPr="00AD390A">
        <w:t xml:space="preserve"> in the 12-month period from </w:t>
      </w:r>
      <w:r w:rsidR="00086080">
        <w:t xml:space="preserve">July </w:t>
      </w:r>
      <w:r w:rsidR="008B1AF6">
        <w:t>2020</w:t>
      </w:r>
      <w:r w:rsidRPr="00AD390A">
        <w:t xml:space="preserve"> to </w:t>
      </w:r>
      <w:r w:rsidR="00086080">
        <w:t>June</w:t>
      </w:r>
      <w:r w:rsidR="00C44C9C">
        <w:t xml:space="preserve"> 2021</w:t>
      </w:r>
    </w:p>
    <w:p w14:paraId="31DB5E15" w14:textId="54E4C3B2" w:rsidR="00F0373B" w:rsidRPr="00951522" w:rsidRDefault="00F0373B" w:rsidP="00746130">
      <w:pPr>
        <w:numPr>
          <w:ilvl w:val="0"/>
          <w:numId w:val="9"/>
        </w:numPr>
        <w:spacing w:before="120" w:after="120"/>
        <w:ind w:left="714" w:hanging="357"/>
        <w:rPr>
          <w:rFonts w:eastAsia="Times New Roman" w:cs="Arial"/>
          <w:szCs w:val="24"/>
          <w:lang w:val="en-US"/>
        </w:rPr>
      </w:pPr>
      <w:r w:rsidRPr="009609C6">
        <w:t xml:space="preserve">The </w:t>
      </w:r>
      <w:r>
        <w:t xml:space="preserve">number of chlamydia </w:t>
      </w:r>
      <w:r w:rsidRPr="009609C6">
        <w:t>notification</w:t>
      </w:r>
      <w:r>
        <w:t>s</w:t>
      </w:r>
      <w:r w:rsidRPr="009609C6">
        <w:t xml:space="preserve"> </w:t>
      </w:r>
      <w:r>
        <w:t xml:space="preserve">increased by </w:t>
      </w:r>
      <w:r w:rsidR="003C717C">
        <w:t>7</w:t>
      </w:r>
      <w:r>
        <w:t xml:space="preserve">% </w:t>
      </w:r>
      <w:r w:rsidRPr="009609C6">
        <w:t xml:space="preserve">among </w:t>
      </w:r>
      <w:r>
        <w:t>males and remained stable among females compared to the previous 12-month period</w:t>
      </w:r>
      <w:r w:rsidRPr="009609C6">
        <w:rPr>
          <w:rFonts w:cs="Arial"/>
          <w:lang w:val="en-US"/>
        </w:rPr>
        <w:t>.</w:t>
      </w:r>
      <w:r>
        <w:rPr>
          <w:rFonts w:cs="Arial"/>
          <w:lang w:val="en-US"/>
        </w:rPr>
        <w:t xml:space="preserve"> </w:t>
      </w:r>
    </w:p>
    <w:p w14:paraId="58A19DF0" w14:textId="77777777" w:rsidR="006C1F03" w:rsidRDefault="006C1F03">
      <w:pPr>
        <w:spacing w:after="0"/>
        <w:rPr>
          <w:rStyle w:val="StyleCaptionLatinArialChar"/>
          <w:rFonts w:eastAsia="Calibri"/>
          <w:bCs w:val="0"/>
          <w:iCs/>
          <w:sz w:val="20"/>
          <w:szCs w:val="18"/>
        </w:rPr>
      </w:pPr>
      <w:r>
        <w:rPr>
          <w:rStyle w:val="StyleCaptionLatinArialChar"/>
          <w:rFonts w:eastAsia="Calibri"/>
          <w:b w:val="0"/>
          <w:bCs w:val="0"/>
        </w:rPr>
        <w:br w:type="page"/>
      </w:r>
    </w:p>
    <w:p w14:paraId="19853783" w14:textId="512D79AC" w:rsidR="00607987" w:rsidRPr="00FD1314" w:rsidRDefault="00607987" w:rsidP="00FD1314">
      <w:pPr>
        <w:pStyle w:val="Caption"/>
        <w:rPr>
          <w:rStyle w:val="StyleCaptionLatinArialChar"/>
          <w:rFonts w:eastAsia="Calibri"/>
          <w:b/>
          <w:bCs w:val="0"/>
        </w:rPr>
      </w:pPr>
      <w:r w:rsidRPr="00FD1314">
        <w:rPr>
          <w:rStyle w:val="StyleCaptionLatinArialChar"/>
          <w:rFonts w:eastAsia="Calibri"/>
          <w:b/>
          <w:bCs w:val="0"/>
        </w:rPr>
        <w:lastRenderedPageBreak/>
        <w:t xml:space="preserve">Table </w:t>
      </w:r>
      <w:r w:rsidR="00B961A1">
        <w:rPr>
          <w:noProof/>
        </w:rPr>
        <w:fldChar w:fldCharType="begin"/>
      </w:r>
      <w:r w:rsidR="00B961A1">
        <w:rPr>
          <w:noProof/>
        </w:rPr>
        <w:instrText xml:space="preserve"> SEQ Table \* ARABIC </w:instrText>
      </w:r>
      <w:r w:rsidR="00B961A1">
        <w:rPr>
          <w:noProof/>
        </w:rPr>
        <w:fldChar w:fldCharType="separate"/>
      </w:r>
      <w:r w:rsidR="009D3B7F">
        <w:rPr>
          <w:noProof/>
        </w:rPr>
        <w:t>3</w:t>
      </w:r>
      <w:r w:rsidR="00B961A1">
        <w:rPr>
          <w:noProof/>
        </w:rPr>
        <w:fldChar w:fldCharType="end"/>
      </w:r>
      <w:r w:rsidRPr="00FD1314">
        <w:rPr>
          <w:rStyle w:val="StyleCaptionLatinArialChar"/>
          <w:rFonts w:eastAsia="Calibri"/>
          <w:b/>
          <w:bCs w:val="0"/>
        </w:rPr>
        <w:t xml:space="preserve"> Number and proportion of chlamydia notifications in WA by age group, for the two most recent 12-month periods </w:t>
      </w:r>
    </w:p>
    <w:p w14:paraId="76E851CE" w14:textId="31CB1AAF" w:rsidR="00BA147E" w:rsidRPr="00626DD8" w:rsidRDefault="00BA147E" w:rsidP="000528D0">
      <w:pPr>
        <w:pStyle w:val="Notes"/>
        <w:spacing w:before="120" w:after="120"/>
        <w:ind w:left="0" w:firstLine="0"/>
        <w:jc w:val="center"/>
      </w:pPr>
      <w:r w:rsidRPr="00BA147E">
        <w:rPr>
          <w:noProof/>
        </w:rPr>
        <w:drawing>
          <wp:inline distT="0" distB="0" distL="0" distR="0" wp14:anchorId="11089588" wp14:editId="7B561E08">
            <wp:extent cx="4305300" cy="3057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5300" cy="3057525"/>
                    </a:xfrm>
                    <a:prstGeom prst="rect">
                      <a:avLst/>
                    </a:prstGeom>
                    <a:noFill/>
                    <a:ln>
                      <a:noFill/>
                    </a:ln>
                  </pic:spPr>
                </pic:pic>
              </a:graphicData>
            </a:graphic>
          </wp:inline>
        </w:drawing>
      </w:r>
    </w:p>
    <w:p w14:paraId="2FC78087" w14:textId="1ABC299F" w:rsidR="00607987" w:rsidRDefault="00607987" w:rsidP="00746130">
      <w:pPr>
        <w:pStyle w:val="BodyText1"/>
        <w:numPr>
          <w:ilvl w:val="0"/>
          <w:numId w:val="10"/>
        </w:numPr>
        <w:spacing w:before="120" w:after="120"/>
        <w:ind w:left="714" w:hanging="357"/>
        <w:jc w:val="left"/>
        <w:rPr>
          <w:rFonts w:cs="Arial"/>
        </w:rPr>
      </w:pPr>
      <w:r w:rsidRPr="00E610CA">
        <w:rPr>
          <w:rFonts w:cs="Arial"/>
        </w:rPr>
        <w:t xml:space="preserve">The largest proportion of </w:t>
      </w:r>
      <w:r>
        <w:rPr>
          <w:rFonts w:cs="Arial"/>
        </w:rPr>
        <w:t xml:space="preserve">chlamydia </w:t>
      </w:r>
      <w:r w:rsidRPr="00E610CA">
        <w:rPr>
          <w:rFonts w:cs="Arial"/>
        </w:rPr>
        <w:t xml:space="preserve">notifications was among </w:t>
      </w:r>
      <w:r>
        <w:rPr>
          <w:rFonts w:cs="Arial"/>
        </w:rPr>
        <w:t>20</w:t>
      </w:r>
      <w:r w:rsidRPr="00E610CA">
        <w:rPr>
          <w:rFonts w:cs="Arial"/>
        </w:rPr>
        <w:t xml:space="preserve"> to </w:t>
      </w:r>
      <w:r>
        <w:rPr>
          <w:rFonts w:cs="Arial"/>
        </w:rPr>
        <w:t>24</w:t>
      </w:r>
      <w:r w:rsidRPr="00E610CA">
        <w:rPr>
          <w:rFonts w:cs="Arial"/>
        </w:rPr>
        <w:t xml:space="preserve"> year olds</w:t>
      </w:r>
      <w:r>
        <w:rPr>
          <w:rFonts w:cs="Arial"/>
        </w:rPr>
        <w:t>,</w:t>
      </w:r>
      <w:r w:rsidRPr="00E610CA">
        <w:rPr>
          <w:rFonts w:cs="Arial"/>
        </w:rPr>
        <w:t xml:space="preserve"> and </w:t>
      </w:r>
      <w:r>
        <w:rPr>
          <w:rFonts w:cs="Arial"/>
        </w:rPr>
        <w:t xml:space="preserve">notifications among this age group </w:t>
      </w:r>
      <w:r w:rsidR="00462DC0">
        <w:rPr>
          <w:rFonts w:cs="Arial"/>
        </w:rPr>
        <w:t xml:space="preserve">remained </w:t>
      </w:r>
      <w:r w:rsidR="00D261B8">
        <w:rPr>
          <w:rFonts w:cs="Arial"/>
        </w:rPr>
        <w:t xml:space="preserve">stable in </w:t>
      </w:r>
      <w:r>
        <w:rPr>
          <w:rFonts w:cs="Arial"/>
        </w:rPr>
        <w:t>comparison to the previous 12-month period.</w:t>
      </w:r>
    </w:p>
    <w:p w14:paraId="139A91F6" w14:textId="47F0EC6F" w:rsidR="00607987" w:rsidRPr="00FD1314" w:rsidRDefault="00607987" w:rsidP="00FD1314">
      <w:pPr>
        <w:pStyle w:val="Caption"/>
        <w:rPr>
          <w:rStyle w:val="StyleCaptionLatinArialChar"/>
          <w:rFonts w:eastAsia="Calibri"/>
          <w:b/>
          <w:bCs w:val="0"/>
        </w:rPr>
      </w:pPr>
      <w:r w:rsidRPr="00FD1314">
        <w:rPr>
          <w:rStyle w:val="StyleCaptionLatinArialChar"/>
          <w:rFonts w:eastAsia="Calibri"/>
          <w:b/>
          <w:bCs w:val="0"/>
        </w:rPr>
        <w:t xml:space="preserve">Table </w:t>
      </w:r>
      <w:r w:rsidR="00B961A1">
        <w:rPr>
          <w:noProof/>
        </w:rPr>
        <w:fldChar w:fldCharType="begin"/>
      </w:r>
      <w:r w:rsidR="00B961A1">
        <w:rPr>
          <w:noProof/>
        </w:rPr>
        <w:instrText xml:space="preserve"> SEQ Table \* ARABIC </w:instrText>
      </w:r>
      <w:r w:rsidR="00B961A1">
        <w:rPr>
          <w:noProof/>
        </w:rPr>
        <w:fldChar w:fldCharType="separate"/>
      </w:r>
      <w:r w:rsidR="009D3B7F">
        <w:rPr>
          <w:noProof/>
        </w:rPr>
        <w:t>4</w:t>
      </w:r>
      <w:r w:rsidR="00B961A1">
        <w:rPr>
          <w:noProof/>
        </w:rPr>
        <w:fldChar w:fldCharType="end"/>
      </w:r>
      <w:r w:rsidRPr="00FD1314">
        <w:rPr>
          <w:rStyle w:val="StyleCaptionLatinArialChar"/>
          <w:rFonts w:eastAsia="Calibri"/>
          <w:b/>
          <w:bCs w:val="0"/>
        </w:rPr>
        <w:t xml:space="preserve"> Number and crude rate of chlamydia notifications in WA by Aboriginality, for the two most recent 12-month periods </w:t>
      </w:r>
    </w:p>
    <w:p w14:paraId="657AA391" w14:textId="580889AF" w:rsidR="00962E05" w:rsidRDefault="00962E05" w:rsidP="000528D0">
      <w:pPr>
        <w:pStyle w:val="Notes"/>
        <w:spacing w:after="80"/>
        <w:ind w:left="0" w:firstLine="0"/>
        <w:jc w:val="center"/>
      </w:pPr>
      <w:r w:rsidRPr="00962E05">
        <w:rPr>
          <w:noProof/>
        </w:rPr>
        <w:drawing>
          <wp:inline distT="0" distB="0" distL="0" distR="0" wp14:anchorId="35CDD5AE" wp14:editId="38275584">
            <wp:extent cx="5405755" cy="1344930"/>
            <wp:effectExtent l="0" t="0" r="444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5755" cy="1344930"/>
                    </a:xfrm>
                    <a:prstGeom prst="rect">
                      <a:avLst/>
                    </a:prstGeom>
                    <a:noFill/>
                    <a:ln>
                      <a:noFill/>
                    </a:ln>
                  </pic:spPr>
                </pic:pic>
              </a:graphicData>
            </a:graphic>
          </wp:inline>
        </w:drawing>
      </w:r>
    </w:p>
    <w:p w14:paraId="0C022A96" w14:textId="77777777" w:rsidR="00607987" w:rsidRPr="00A9008A" w:rsidRDefault="00607987" w:rsidP="000F4939">
      <w:pPr>
        <w:pStyle w:val="Notes"/>
        <w:spacing w:before="120"/>
      </w:pPr>
      <w:r w:rsidRPr="00A9008A">
        <w:t>Notes:</w:t>
      </w:r>
      <w:r w:rsidRPr="00A9008A">
        <w:tab/>
        <w:t>Rate = Crude notification rate per 100,000 population</w:t>
      </w:r>
    </w:p>
    <w:p w14:paraId="4A287C1B" w14:textId="3235DF5F" w:rsidR="00607987" w:rsidRDefault="00607987" w:rsidP="00A6447E">
      <w:pPr>
        <w:pStyle w:val="Notes"/>
        <w:ind w:firstLine="0"/>
      </w:pPr>
      <w:r w:rsidRPr="00A9008A">
        <w:t>N/A = Not applicable</w:t>
      </w:r>
    </w:p>
    <w:p w14:paraId="497FA378" w14:textId="77777777" w:rsidR="006C1F03" w:rsidRDefault="006C1F03">
      <w:pPr>
        <w:spacing w:after="0"/>
        <w:rPr>
          <w:rStyle w:val="StyleCaptionLatinArialChar"/>
          <w:rFonts w:eastAsia="Calibri"/>
          <w:bCs w:val="0"/>
          <w:iCs/>
          <w:sz w:val="20"/>
          <w:szCs w:val="18"/>
        </w:rPr>
      </w:pPr>
      <w:r>
        <w:rPr>
          <w:rStyle w:val="StyleCaptionLatinArialChar"/>
          <w:rFonts w:eastAsia="Calibri"/>
          <w:b w:val="0"/>
          <w:bCs w:val="0"/>
        </w:rPr>
        <w:br w:type="page"/>
      </w:r>
    </w:p>
    <w:p w14:paraId="14D590E2" w14:textId="4B34F3F4" w:rsidR="00607987" w:rsidRPr="00FD1314" w:rsidRDefault="00607987" w:rsidP="00FD1314">
      <w:pPr>
        <w:pStyle w:val="Caption"/>
        <w:rPr>
          <w:rStyle w:val="StyleCaptionLatinArialChar"/>
          <w:rFonts w:eastAsia="Calibri"/>
          <w:b/>
          <w:bCs w:val="0"/>
        </w:rPr>
      </w:pPr>
      <w:r w:rsidRPr="00FD1314">
        <w:rPr>
          <w:rStyle w:val="StyleCaptionLatinArialChar"/>
          <w:rFonts w:eastAsia="Calibri"/>
          <w:b/>
          <w:bCs w:val="0"/>
        </w:rPr>
        <w:lastRenderedPageBreak/>
        <w:t xml:space="preserve">Table </w:t>
      </w:r>
      <w:r w:rsidR="00B961A1">
        <w:rPr>
          <w:noProof/>
        </w:rPr>
        <w:fldChar w:fldCharType="begin"/>
      </w:r>
      <w:r w:rsidR="00B961A1">
        <w:rPr>
          <w:noProof/>
        </w:rPr>
        <w:instrText xml:space="preserve"> SEQ Table \* ARABIC </w:instrText>
      </w:r>
      <w:r w:rsidR="00B961A1">
        <w:rPr>
          <w:noProof/>
        </w:rPr>
        <w:fldChar w:fldCharType="separate"/>
      </w:r>
      <w:r w:rsidR="009D3B7F">
        <w:rPr>
          <w:noProof/>
        </w:rPr>
        <w:t>5</w:t>
      </w:r>
      <w:r w:rsidR="00B961A1">
        <w:rPr>
          <w:noProof/>
        </w:rPr>
        <w:fldChar w:fldCharType="end"/>
      </w:r>
      <w:r w:rsidRPr="00FD1314">
        <w:rPr>
          <w:rStyle w:val="StyleCaptionLatinArialChar"/>
          <w:rFonts w:eastAsia="Calibri"/>
          <w:b/>
          <w:bCs w:val="0"/>
        </w:rPr>
        <w:t xml:space="preserve"> Number and crude rate of chlamydia notifications in WA by region, for the two most recent 12-month periods </w:t>
      </w:r>
    </w:p>
    <w:p w14:paraId="17DF9A48" w14:textId="428F2BA3" w:rsidR="00BA4FA5" w:rsidRPr="00A9008A" w:rsidRDefault="00BA4FA5" w:rsidP="000528D0">
      <w:pPr>
        <w:pStyle w:val="Notes"/>
        <w:spacing w:before="120" w:after="120"/>
        <w:ind w:left="0" w:firstLine="0"/>
        <w:jc w:val="center"/>
      </w:pPr>
      <w:r w:rsidRPr="00BA4FA5">
        <w:rPr>
          <w:noProof/>
        </w:rPr>
        <w:drawing>
          <wp:inline distT="0" distB="0" distL="0" distR="0" wp14:anchorId="4F6A59AD" wp14:editId="73349042">
            <wp:extent cx="4810125" cy="24860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0125" cy="2486025"/>
                    </a:xfrm>
                    <a:prstGeom prst="rect">
                      <a:avLst/>
                    </a:prstGeom>
                    <a:noFill/>
                    <a:ln>
                      <a:noFill/>
                    </a:ln>
                  </pic:spPr>
                </pic:pic>
              </a:graphicData>
            </a:graphic>
          </wp:inline>
        </w:drawing>
      </w:r>
    </w:p>
    <w:p w14:paraId="5D2CC9F1" w14:textId="77777777" w:rsidR="00607987" w:rsidRPr="00A9008A" w:rsidRDefault="00607987" w:rsidP="000F4939">
      <w:pPr>
        <w:pStyle w:val="Notes"/>
        <w:spacing w:before="120"/>
      </w:pPr>
      <w:r w:rsidRPr="00A9008A">
        <w:t>Notes:</w:t>
      </w:r>
      <w:r w:rsidRPr="00A9008A">
        <w:tab/>
        <w:t>Rate = Crude notification rate per 100,000 population</w:t>
      </w:r>
    </w:p>
    <w:p w14:paraId="1A4C1472" w14:textId="77777777" w:rsidR="00607987" w:rsidRDefault="00607987" w:rsidP="00607987">
      <w:pPr>
        <w:pStyle w:val="Notes"/>
        <w:ind w:firstLine="0"/>
      </w:pPr>
      <w:r>
        <w:t>Metropolitan = East Metropolitan + North Metropolitan + South Metropolitan</w:t>
      </w:r>
    </w:p>
    <w:p w14:paraId="73B9107C" w14:textId="77777777" w:rsidR="00607987" w:rsidRPr="00A9008A" w:rsidRDefault="00607987" w:rsidP="00607987">
      <w:pPr>
        <w:pStyle w:val="Notes"/>
        <w:ind w:firstLine="0"/>
      </w:pPr>
      <w:r w:rsidRPr="00A9008A">
        <w:t>Other = Overseas residents diagnosed in WA</w:t>
      </w:r>
    </w:p>
    <w:p w14:paraId="1DBA524B" w14:textId="77777777" w:rsidR="00607987" w:rsidRPr="00A9008A" w:rsidRDefault="00607987" w:rsidP="00607987">
      <w:pPr>
        <w:pStyle w:val="Notes"/>
        <w:ind w:firstLine="0"/>
      </w:pPr>
      <w:r w:rsidRPr="00A9008A">
        <w:t>Unknown = Unknown residential address within WA</w:t>
      </w:r>
    </w:p>
    <w:p w14:paraId="0FF3DACB" w14:textId="77777777" w:rsidR="00607987" w:rsidRPr="00A9008A" w:rsidRDefault="00607987" w:rsidP="00607987">
      <w:pPr>
        <w:pStyle w:val="Notes"/>
        <w:ind w:firstLine="0"/>
      </w:pPr>
      <w:r w:rsidRPr="00A9008A">
        <w:t>N/A = Not applicable</w:t>
      </w:r>
    </w:p>
    <w:p w14:paraId="191D6588" w14:textId="443114B3" w:rsidR="00607987" w:rsidRDefault="00607987" w:rsidP="00746130">
      <w:pPr>
        <w:pStyle w:val="BodyText1"/>
        <w:numPr>
          <w:ilvl w:val="0"/>
          <w:numId w:val="9"/>
        </w:numPr>
        <w:spacing w:before="120" w:after="120"/>
        <w:ind w:left="714" w:hanging="357"/>
        <w:jc w:val="left"/>
        <w:rPr>
          <w:rFonts w:cs="Arial"/>
        </w:rPr>
      </w:pPr>
      <w:r>
        <w:rPr>
          <w:rFonts w:cs="Arial"/>
        </w:rPr>
        <w:t xml:space="preserve">While chlamydia notification rates declined or remained relatively stable in </w:t>
      </w:r>
      <w:r w:rsidR="00356D52">
        <w:rPr>
          <w:rFonts w:cs="Arial"/>
        </w:rPr>
        <w:t>most</w:t>
      </w:r>
      <w:r>
        <w:rPr>
          <w:rFonts w:cs="Arial"/>
        </w:rPr>
        <w:t xml:space="preserve"> regions, there was </w:t>
      </w:r>
      <w:r w:rsidR="00BB60BF">
        <w:rPr>
          <w:rFonts w:cs="Arial"/>
        </w:rPr>
        <w:t xml:space="preserve">a </w:t>
      </w:r>
      <w:r w:rsidR="00D073FB">
        <w:rPr>
          <w:rFonts w:cs="Arial"/>
        </w:rPr>
        <w:t>20</w:t>
      </w:r>
      <w:r w:rsidR="00BB60BF">
        <w:rPr>
          <w:rFonts w:cs="Arial"/>
        </w:rPr>
        <w:t>%</w:t>
      </w:r>
      <w:r w:rsidR="00356D52">
        <w:rPr>
          <w:rFonts w:cs="Arial"/>
        </w:rPr>
        <w:t xml:space="preserve"> </w:t>
      </w:r>
      <w:r>
        <w:rPr>
          <w:rFonts w:cs="Arial"/>
        </w:rPr>
        <w:t xml:space="preserve">increase in the </w:t>
      </w:r>
      <w:r w:rsidR="00BA1C99">
        <w:rPr>
          <w:rFonts w:cs="Arial"/>
        </w:rPr>
        <w:t>Pilbara</w:t>
      </w:r>
      <w:r>
        <w:rPr>
          <w:rFonts w:cs="Arial"/>
        </w:rPr>
        <w:t xml:space="preserve"> region.</w:t>
      </w:r>
    </w:p>
    <w:p w14:paraId="17CCC656" w14:textId="09991D58" w:rsidR="00607987" w:rsidRPr="00354295" w:rsidRDefault="00607987" w:rsidP="00746130">
      <w:pPr>
        <w:pStyle w:val="Heading1"/>
        <w:spacing w:before="120"/>
      </w:pPr>
      <w:bookmarkStart w:id="5" w:name="_Toc324928561"/>
      <w:bookmarkStart w:id="6" w:name="_Toc17721260"/>
      <w:bookmarkStart w:id="7" w:name="_Toc48809283"/>
      <w:r w:rsidRPr="00BC53AC">
        <w:t>Gonorrhoea</w:t>
      </w:r>
      <w:bookmarkEnd w:id="5"/>
      <w:bookmarkEnd w:id="6"/>
      <w:bookmarkEnd w:id="7"/>
    </w:p>
    <w:p w14:paraId="25E18000" w14:textId="172E8C9F" w:rsidR="00607987" w:rsidRPr="00FD1314" w:rsidRDefault="00607987" w:rsidP="00FD1314">
      <w:pPr>
        <w:pStyle w:val="Caption"/>
        <w:rPr>
          <w:rStyle w:val="StyleCaptionLatinArialChar"/>
          <w:rFonts w:eastAsia="Calibri"/>
          <w:b/>
          <w:bCs w:val="0"/>
        </w:rPr>
      </w:pPr>
      <w:r w:rsidRPr="00FD1314">
        <w:rPr>
          <w:rStyle w:val="StyleCaptionLatinArialChar"/>
          <w:rFonts w:eastAsia="Calibri"/>
          <w:b/>
          <w:bCs w:val="0"/>
        </w:rPr>
        <w:t xml:space="preserve">Figure </w:t>
      </w:r>
      <w:r w:rsidR="00B961A1">
        <w:rPr>
          <w:noProof/>
        </w:rPr>
        <w:fldChar w:fldCharType="begin"/>
      </w:r>
      <w:r w:rsidR="00B961A1">
        <w:rPr>
          <w:noProof/>
        </w:rPr>
        <w:instrText xml:space="preserve"> SEQ Figure \* ARABIC </w:instrText>
      </w:r>
      <w:r w:rsidR="00B961A1">
        <w:rPr>
          <w:noProof/>
        </w:rPr>
        <w:fldChar w:fldCharType="separate"/>
      </w:r>
      <w:r w:rsidR="009D3B7F">
        <w:rPr>
          <w:noProof/>
        </w:rPr>
        <w:t>2</w:t>
      </w:r>
      <w:r w:rsidR="00B961A1">
        <w:rPr>
          <w:noProof/>
        </w:rPr>
        <w:fldChar w:fldCharType="end"/>
      </w:r>
      <w:r w:rsidRPr="00FD1314">
        <w:rPr>
          <w:rStyle w:val="StyleCaptionLatinArialChar"/>
          <w:rFonts w:eastAsia="Calibri"/>
          <w:b/>
          <w:bCs w:val="0"/>
        </w:rPr>
        <w:t xml:space="preserve"> </w:t>
      </w:r>
      <w:r w:rsidR="003F7BA2">
        <w:rPr>
          <w:rStyle w:val="StyleCaptionLatinArialChar"/>
          <w:rFonts w:eastAsia="Calibri"/>
          <w:b/>
          <w:bCs w:val="0"/>
        </w:rPr>
        <w:t>Gonorrhoea</w:t>
      </w:r>
      <w:r w:rsidR="003F7BA2" w:rsidRPr="003F7BA2">
        <w:rPr>
          <w:rStyle w:val="StyleCaptionLatinArialChar"/>
          <w:rFonts w:eastAsia="Calibri"/>
          <w:b/>
          <w:bCs w:val="0"/>
        </w:rPr>
        <w:t xml:space="preserve"> testing rate, notification rate and test positivity rate in WA over the past six 12-month periods</w:t>
      </w:r>
    </w:p>
    <w:p w14:paraId="3793480A" w14:textId="6B8307D8" w:rsidR="00BF7ED2" w:rsidRPr="004F6FE8" w:rsidRDefault="00607987" w:rsidP="00607987">
      <w:pPr>
        <w:spacing w:before="120" w:after="120"/>
        <w:jc w:val="center"/>
      </w:pPr>
      <w:r w:rsidRPr="00F47019">
        <w:t xml:space="preserve"> </w:t>
      </w:r>
      <w:r w:rsidRPr="00573833">
        <w:t xml:space="preserve">  </w:t>
      </w:r>
      <w:r w:rsidRPr="009E4BA2">
        <w:rPr>
          <w:noProof/>
          <w:lang w:eastAsia="en-AU"/>
        </w:rPr>
        <w:t xml:space="preserve"> </w:t>
      </w:r>
      <w:r w:rsidRPr="005258E2">
        <w:t xml:space="preserve"> </w:t>
      </w:r>
      <w:r w:rsidR="00BF7ED2" w:rsidRPr="00BF7ED2">
        <w:rPr>
          <w:noProof/>
        </w:rPr>
        <w:drawing>
          <wp:inline distT="0" distB="0" distL="0" distR="0" wp14:anchorId="2126C9C5" wp14:editId="78169E55">
            <wp:extent cx="4849200" cy="2948400"/>
            <wp:effectExtent l="0" t="0" r="8890" b="444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49200" cy="2948400"/>
                    </a:xfrm>
                    <a:prstGeom prst="rect">
                      <a:avLst/>
                    </a:prstGeom>
                    <a:noFill/>
                    <a:ln>
                      <a:noFill/>
                    </a:ln>
                  </pic:spPr>
                </pic:pic>
              </a:graphicData>
            </a:graphic>
          </wp:inline>
        </w:drawing>
      </w:r>
    </w:p>
    <w:p w14:paraId="4C62DA4A" w14:textId="77777777" w:rsidR="000F4939" w:rsidRPr="000F4939" w:rsidRDefault="001A06D3" w:rsidP="00746130">
      <w:pPr>
        <w:pStyle w:val="Copy"/>
        <w:numPr>
          <w:ilvl w:val="0"/>
          <w:numId w:val="10"/>
        </w:numPr>
        <w:spacing w:line="240" w:lineRule="auto"/>
        <w:rPr>
          <w:rFonts w:cs="Arial"/>
        </w:rPr>
      </w:pPr>
      <w:r>
        <w:t xml:space="preserve">In comparison to the previous 12-month period, the </w:t>
      </w:r>
      <w:r w:rsidRPr="001A06D3">
        <w:t xml:space="preserve">gonorrhoea </w:t>
      </w:r>
      <w:r>
        <w:t>testing rate decreased by 9%, the notification rate remained stable and the test positivity rate increased by 12% (Figure 2).</w:t>
      </w:r>
    </w:p>
    <w:p w14:paraId="7724D66B" w14:textId="157BE091" w:rsidR="00607987" w:rsidRPr="000F4939" w:rsidRDefault="00607987" w:rsidP="00746130">
      <w:pPr>
        <w:pStyle w:val="Copy"/>
        <w:numPr>
          <w:ilvl w:val="0"/>
          <w:numId w:val="10"/>
        </w:numPr>
        <w:spacing w:line="240" w:lineRule="auto"/>
        <w:rPr>
          <w:rFonts w:cs="Arial"/>
        </w:rPr>
      </w:pPr>
      <w:r w:rsidRPr="00864622">
        <w:t xml:space="preserve">In the current 12-month period, </w:t>
      </w:r>
      <w:r w:rsidR="0009022D" w:rsidRPr="00864622">
        <w:t>5</w:t>
      </w:r>
      <w:r w:rsidR="00DD50EE">
        <w:t>3</w:t>
      </w:r>
      <w:r w:rsidRPr="00864622">
        <w:t xml:space="preserve">% of notifications had a completed enhanced surveillance form provided by notifying clinicians, </w:t>
      </w:r>
      <w:bookmarkStart w:id="8" w:name="_Hlk70689041"/>
      <w:r w:rsidRPr="00864622">
        <w:t xml:space="preserve">compared to the previous five-year mean of </w:t>
      </w:r>
      <w:r w:rsidR="00C27F6B" w:rsidRPr="00864622">
        <w:t>6</w:t>
      </w:r>
      <w:r w:rsidR="00DD50EE">
        <w:t>8</w:t>
      </w:r>
      <w:r w:rsidRPr="00864622">
        <w:t>%.</w:t>
      </w:r>
    </w:p>
    <w:bookmarkEnd w:id="8"/>
    <w:p w14:paraId="5B42B0AB" w14:textId="42E8F3D9" w:rsidR="00607987" w:rsidRPr="00FD1314" w:rsidRDefault="00607987" w:rsidP="00FD1314">
      <w:pPr>
        <w:pStyle w:val="Caption"/>
        <w:rPr>
          <w:rStyle w:val="StyleCaptionLatinArialChar"/>
          <w:rFonts w:eastAsia="Calibri"/>
          <w:b/>
          <w:bCs w:val="0"/>
        </w:rPr>
      </w:pPr>
      <w:r w:rsidRPr="00FD1314">
        <w:rPr>
          <w:rStyle w:val="StyleCaptionLatinArialChar"/>
          <w:rFonts w:eastAsia="Calibri"/>
          <w:b/>
          <w:bCs w:val="0"/>
        </w:rPr>
        <w:lastRenderedPageBreak/>
        <w:t xml:space="preserve">Table </w:t>
      </w:r>
      <w:r w:rsidR="00B961A1">
        <w:rPr>
          <w:noProof/>
        </w:rPr>
        <w:fldChar w:fldCharType="begin"/>
      </w:r>
      <w:r w:rsidR="00B961A1">
        <w:rPr>
          <w:noProof/>
        </w:rPr>
        <w:instrText xml:space="preserve"> SEQ Table \* ARABIC </w:instrText>
      </w:r>
      <w:r w:rsidR="00B961A1">
        <w:rPr>
          <w:noProof/>
        </w:rPr>
        <w:fldChar w:fldCharType="separate"/>
      </w:r>
      <w:r w:rsidR="009D3B7F">
        <w:rPr>
          <w:noProof/>
        </w:rPr>
        <w:t>6</w:t>
      </w:r>
      <w:r w:rsidR="00B961A1">
        <w:rPr>
          <w:noProof/>
        </w:rPr>
        <w:fldChar w:fldCharType="end"/>
      </w:r>
      <w:r w:rsidRPr="00FD1314">
        <w:rPr>
          <w:rStyle w:val="StyleCaptionLatinArialChar"/>
          <w:rFonts w:eastAsia="Calibri"/>
          <w:b/>
          <w:bCs w:val="0"/>
        </w:rPr>
        <w:t xml:space="preserve"> Number and proportion of gonorrhoea notifications in WA by sex, for the two most recent 12-month periods </w:t>
      </w:r>
    </w:p>
    <w:p w14:paraId="4C9693C1" w14:textId="1FC3B9A1" w:rsidR="004973AD" w:rsidRPr="00ED5124" w:rsidRDefault="004973AD" w:rsidP="000528D0">
      <w:pPr>
        <w:pStyle w:val="Notes"/>
        <w:spacing w:before="120" w:after="120"/>
        <w:ind w:left="0" w:firstLine="0"/>
        <w:jc w:val="center"/>
      </w:pPr>
      <w:r w:rsidRPr="004973AD">
        <w:rPr>
          <w:noProof/>
        </w:rPr>
        <w:drawing>
          <wp:inline distT="0" distB="0" distL="0" distR="0" wp14:anchorId="7DE3E998" wp14:editId="0FAA9FDE">
            <wp:extent cx="4667250" cy="1152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0" cy="1152525"/>
                    </a:xfrm>
                    <a:prstGeom prst="rect">
                      <a:avLst/>
                    </a:prstGeom>
                    <a:noFill/>
                    <a:ln>
                      <a:noFill/>
                    </a:ln>
                  </pic:spPr>
                </pic:pic>
              </a:graphicData>
            </a:graphic>
          </wp:inline>
        </w:drawing>
      </w:r>
    </w:p>
    <w:p w14:paraId="18F1D13E" w14:textId="77777777" w:rsidR="00725720" w:rsidRDefault="00725720" w:rsidP="000F4939">
      <w:pPr>
        <w:pStyle w:val="Notes"/>
        <w:spacing w:before="120"/>
      </w:pPr>
      <w:r w:rsidRPr="00685C88">
        <w:t>Notes:</w:t>
      </w:r>
      <w:r w:rsidRPr="00685C88">
        <w:tab/>
        <w:t>N/A = Not applicable</w:t>
      </w:r>
      <w:r w:rsidRPr="00743722">
        <w:t xml:space="preserve"> </w:t>
      </w:r>
    </w:p>
    <w:p w14:paraId="0FF4EBC1" w14:textId="207D1431" w:rsidR="00725720" w:rsidRDefault="00725720" w:rsidP="00725720">
      <w:pPr>
        <w:pStyle w:val="Notes"/>
        <w:ind w:firstLine="0"/>
      </w:pPr>
      <w:r w:rsidRPr="00743722">
        <w:t xml:space="preserve">In addition to the number of notifications above, </w:t>
      </w:r>
      <w:r>
        <w:t xml:space="preserve">there were </w:t>
      </w:r>
      <w:r w:rsidR="004973AD">
        <w:t>two</w:t>
      </w:r>
      <w:r>
        <w:t xml:space="preserve"> notifications</w:t>
      </w:r>
      <w:r w:rsidRPr="00743722">
        <w:t xml:space="preserve"> </w:t>
      </w:r>
      <w:r>
        <w:t>among</w:t>
      </w:r>
      <w:r w:rsidRPr="00743722">
        <w:t xml:space="preserve"> transgender </w:t>
      </w:r>
      <w:r>
        <w:t>people</w:t>
      </w:r>
      <w:r w:rsidRPr="00743722">
        <w:t xml:space="preserve"> in </w:t>
      </w:r>
      <w:r>
        <w:t xml:space="preserve">the </w:t>
      </w:r>
      <w:r w:rsidRPr="007C2335">
        <w:t xml:space="preserve">12-month period from </w:t>
      </w:r>
      <w:r w:rsidR="004973AD">
        <w:t>July</w:t>
      </w:r>
      <w:r>
        <w:t xml:space="preserve"> 2021 to </w:t>
      </w:r>
      <w:r w:rsidR="004973AD">
        <w:t>June</w:t>
      </w:r>
      <w:r>
        <w:t xml:space="preserve"> 2022 and </w:t>
      </w:r>
      <w:r w:rsidR="004973AD">
        <w:t>three</w:t>
      </w:r>
      <w:r w:rsidRPr="00AD390A">
        <w:t xml:space="preserve"> notification</w:t>
      </w:r>
      <w:r>
        <w:t>s</w:t>
      </w:r>
      <w:r w:rsidRPr="00AD390A">
        <w:t xml:space="preserve"> among transgender </w:t>
      </w:r>
      <w:r>
        <w:t>people</w:t>
      </w:r>
      <w:r w:rsidRPr="00AD390A">
        <w:t xml:space="preserve"> in the 12-month period from </w:t>
      </w:r>
      <w:r w:rsidR="004973AD">
        <w:t>July</w:t>
      </w:r>
      <w:r>
        <w:t xml:space="preserve"> 2020</w:t>
      </w:r>
      <w:r w:rsidRPr="00AD390A">
        <w:t xml:space="preserve"> to </w:t>
      </w:r>
      <w:r w:rsidR="004973AD">
        <w:t>June</w:t>
      </w:r>
      <w:r>
        <w:t xml:space="preserve"> 2021</w:t>
      </w:r>
    </w:p>
    <w:p w14:paraId="75F5EEE0" w14:textId="048CE3EC" w:rsidR="00607987" w:rsidRPr="00FD1314" w:rsidRDefault="00607987" w:rsidP="00FD1314">
      <w:pPr>
        <w:pStyle w:val="Caption"/>
      </w:pPr>
      <w:r w:rsidRPr="00FD1314">
        <w:rPr>
          <w:rStyle w:val="StyleCaptionLatinArialChar"/>
          <w:rFonts w:eastAsia="Calibri"/>
          <w:b/>
          <w:bCs w:val="0"/>
        </w:rPr>
        <w:t xml:space="preserve">Table </w:t>
      </w:r>
      <w:r w:rsidR="00B961A1">
        <w:rPr>
          <w:noProof/>
        </w:rPr>
        <w:fldChar w:fldCharType="begin"/>
      </w:r>
      <w:r w:rsidR="00B961A1">
        <w:rPr>
          <w:noProof/>
        </w:rPr>
        <w:instrText xml:space="preserve"> SEQ Table \* ARABIC </w:instrText>
      </w:r>
      <w:r w:rsidR="00B961A1">
        <w:rPr>
          <w:noProof/>
        </w:rPr>
        <w:fldChar w:fldCharType="separate"/>
      </w:r>
      <w:r w:rsidR="009D3B7F">
        <w:rPr>
          <w:noProof/>
        </w:rPr>
        <w:t>7</w:t>
      </w:r>
      <w:r w:rsidR="00B961A1">
        <w:rPr>
          <w:noProof/>
        </w:rPr>
        <w:fldChar w:fldCharType="end"/>
      </w:r>
      <w:r w:rsidRPr="00FD1314">
        <w:rPr>
          <w:rStyle w:val="StyleCaptionLatinArialChar"/>
          <w:rFonts w:eastAsia="Calibri"/>
          <w:b/>
          <w:bCs w:val="0"/>
        </w:rPr>
        <w:t xml:space="preserve"> Number and proportion of gonorrhoea notifications in WA by age group, for the two most recent 12-month periods</w:t>
      </w:r>
    </w:p>
    <w:p w14:paraId="5D86F480" w14:textId="27F5156D" w:rsidR="00E566FE" w:rsidRPr="00ED5124" w:rsidRDefault="00E566FE" w:rsidP="000528D0">
      <w:pPr>
        <w:pStyle w:val="Notes"/>
        <w:keepNext/>
        <w:spacing w:before="120" w:after="120"/>
        <w:ind w:left="0" w:firstLine="0"/>
        <w:jc w:val="center"/>
      </w:pPr>
      <w:r w:rsidRPr="00E566FE">
        <w:rPr>
          <w:noProof/>
        </w:rPr>
        <w:drawing>
          <wp:inline distT="0" distB="0" distL="0" distR="0" wp14:anchorId="48DD26FB" wp14:editId="05444AC5">
            <wp:extent cx="4305300" cy="30575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5300" cy="3057525"/>
                    </a:xfrm>
                    <a:prstGeom prst="rect">
                      <a:avLst/>
                    </a:prstGeom>
                    <a:noFill/>
                    <a:ln>
                      <a:noFill/>
                    </a:ln>
                  </pic:spPr>
                </pic:pic>
              </a:graphicData>
            </a:graphic>
          </wp:inline>
        </w:drawing>
      </w:r>
    </w:p>
    <w:p w14:paraId="26BA7AFF" w14:textId="77777777" w:rsidR="00607987" w:rsidRDefault="002D00F8" w:rsidP="00746130">
      <w:pPr>
        <w:numPr>
          <w:ilvl w:val="0"/>
          <w:numId w:val="11"/>
        </w:numPr>
        <w:spacing w:before="120" w:after="120"/>
        <w:ind w:left="714" w:hanging="357"/>
        <w:rPr>
          <w:rFonts w:cs="Arial"/>
        </w:rPr>
      </w:pPr>
      <w:r>
        <w:rPr>
          <w:rFonts w:cs="Arial"/>
        </w:rPr>
        <w:t xml:space="preserve">Those aged </w:t>
      </w:r>
      <w:r w:rsidR="00607987">
        <w:rPr>
          <w:rFonts w:cs="Arial"/>
        </w:rPr>
        <w:t xml:space="preserve">20 to </w:t>
      </w:r>
      <w:r w:rsidR="00E566FE">
        <w:rPr>
          <w:rFonts w:cs="Arial"/>
        </w:rPr>
        <w:t>34</w:t>
      </w:r>
      <w:r w:rsidR="00607987">
        <w:rPr>
          <w:rFonts w:cs="Arial"/>
        </w:rPr>
        <w:t xml:space="preserve"> year</w:t>
      </w:r>
      <w:r>
        <w:rPr>
          <w:rFonts w:cs="Arial"/>
        </w:rPr>
        <w:t>s</w:t>
      </w:r>
      <w:r w:rsidR="00607987">
        <w:rPr>
          <w:rFonts w:cs="Arial"/>
        </w:rPr>
        <w:t xml:space="preserve"> comprised </w:t>
      </w:r>
      <w:r w:rsidR="005D3843">
        <w:rPr>
          <w:rFonts w:cs="Arial"/>
        </w:rPr>
        <w:t>5</w:t>
      </w:r>
      <w:r w:rsidR="00E566FE">
        <w:rPr>
          <w:rFonts w:cs="Arial"/>
        </w:rPr>
        <w:t>6</w:t>
      </w:r>
      <w:r w:rsidR="00607987">
        <w:rPr>
          <w:rFonts w:cs="Arial"/>
        </w:rPr>
        <w:t>% of gonorrhoea notifications</w:t>
      </w:r>
      <w:r w:rsidR="005D3843">
        <w:rPr>
          <w:rFonts w:cs="Arial"/>
        </w:rPr>
        <w:t>,</w:t>
      </w:r>
      <w:r w:rsidR="002A0ED2">
        <w:rPr>
          <w:rFonts w:cs="Arial"/>
        </w:rPr>
        <w:t xml:space="preserve"> and n</w:t>
      </w:r>
      <w:r w:rsidR="00067850">
        <w:rPr>
          <w:rFonts w:cs="Arial"/>
        </w:rPr>
        <w:t xml:space="preserve">otifications among this age group </w:t>
      </w:r>
      <w:r w:rsidR="00F57D93">
        <w:rPr>
          <w:rFonts w:cs="Arial"/>
        </w:rPr>
        <w:t xml:space="preserve">remained stable </w:t>
      </w:r>
      <w:r w:rsidR="00607987">
        <w:rPr>
          <w:rFonts w:cs="Arial"/>
        </w:rPr>
        <w:t xml:space="preserve">in comparison to the previous 12-month period. </w:t>
      </w:r>
    </w:p>
    <w:p w14:paraId="5B0D46E7" w14:textId="36A6D767" w:rsidR="00607987" w:rsidRPr="00FD1314" w:rsidRDefault="00607987" w:rsidP="00FD1314">
      <w:pPr>
        <w:pStyle w:val="Caption"/>
        <w:rPr>
          <w:rStyle w:val="StyleCaptionLatinArialChar"/>
          <w:rFonts w:eastAsia="Calibri"/>
          <w:b/>
          <w:bCs w:val="0"/>
        </w:rPr>
      </w:pPr>
      <w:r w:rsidRPr="00FD1314">
        <w:rPr>
          <w:rStyle w:val="StyleCaptionLatinArialChar"/>
          <w:rFonts w:eastAsia="Calibri"/>
          <w:b/>
          <w:bCs w:val="0"/>
        </w:rPr>
        <w:t xml:space="preserve">Table </w:t>
      </w:r>
      <w:r w:rsidR="00B961A1">
        <w:rPr>
          <w:noProof/>
        </w:rPr>
        <w:fldChar w:fldCharType="begin"/>
      </w:r>
      <w:r w:rsidR="00B961A1">
        <w:rPr>
          <w:noProof/>
        </w:rPr>
        <w:instrText xml:space="preserve"> SEQ Table \* ARABIC </w:instrText>
      </w:r>
      <w:r w:rsidR="00B961A1">
        <w:rPr>
          <w:noProof/>
        </w:rPr>
        <w:fldChar w:fldCharType="separate"/>
      </w:r>
      <w:r w:rsidR="009D3B7F">
        <w:rPr>
          <w:noProof/>
        </w:rPr>
        <w:t>8</w:t>
      </w:r>
      <w:r w:rsidR="00B961A1">
        <w:rPr>
          <w:noProof/>
        </w:rPr>
        <w:fldChar w:fldCharType="end"/>
      </w:r>
      <w:r w:rsidRPr="00FD1314">
        <w:rPr>
          <w:rStyle w:val="StyleCaptionLatinArialChar"/>
          <w:rFonts w:eastAsia="Calibri"/>
          <w:b/>
          <w:bCs w:val="0"/>
        </w:rPr>
        <w:t xml:space="preserve"> Number and crude rate of gonorrhoea notifications in WA by Aboriginality, for the two most recent 12-month periods </w:t>
      </w:r>
    </w:p>
    <w:p w14:paraId="29C94501" w14:textId="2E1D399C" w:rsidR="00667E98" w:rsidRPr="00B3169C" w:rsidRDefault="00667E98" w:rsidP="000528D0">
      <w:pPr>
        <w:pStyle w:val="Notes"/>
        <w:spacing w:before="120" w:after="120"/>
        <w:ind w:left="0" w:firstLine="0"/>
        <w:jc w:val="center"/>
      </w:pPr>
      <w:r w:rsidRPr="00667E98">
        <w:rPr>
          <w:noProof/>
        </w:rPr>
        <w:drawing>
          <wp:inline distT="0" distB="0" distL="0" distR="0" wp14:anchorId="411B1EBC" wp14:editId="4EB376BE">
            <wp:extent cx="5410200" cy="1343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10200" cy="1343025"/>
                    </a:xfrm>
                    <a:prstGeom prst="rect">
                      <a:avLst/>
                    </a:prstGeom>
                    <a:noFill/>
                    <a:ln>
                      <a:noFill/>
                    </a:ln>
                  </pic:spPr>
                </pic:pic>
              </a:graphicData>
            </a:graphic>
          </wp:inline>
        </w:drawing>
      </w:r>
    </w:p>
    <w:p w14:paraId="0AD8B8E7" w14:textId="77777777" w:rsidR="00607987" w:rsidRPr="00C20BC4" w:rsidRDefault="00607987" w:rsidP="000F4939">
      <w:pPr>
        <w:pStyle w:val="Notes"/>
        <w:spacing w:before="120"/>
      </w:pPr>
      <w:r w:rsidRPr="00C20BC4">
        <w:t>Notes:</w:t>
      </w:r>
      <w:r w:rsidRPr="00C20BC4">
        <w:tab/>
        <w:t>Rate = Crude notification rate per 100,000 population</w:t>
      </w:r>
    </w:p>
    <w:p w14:paraId="373A2D5E" w14:textId="77777777" w:rsidR="00607987" w:rsidRDefault="00607987" w:rsidP="00607987">
      <w:pPr>
        <w:pStyle w:val="Notes"/>
        <w:ind w:firstLine="0"/>
      </w:pPr>
      <w:r w:rsidRPr="009609C6">
        <w:t>N/A = Not applicable</w:t>
      </w:r>
    </w:p>
    <w:p w14:paraId="399A4271" w14:textId="70F2DEC1" w:rsidR="008E4C34" w:rsidRPr="00E76F49" w:rsidRDefault="008E4C34" w:rsidP="00746130">
      <w:pPr>
        <w:numPr>
          <w:ilvl w:val="0"/>
          <w:numId w:val="9"/>
        </w:numPr>
        <w:spacing w:before="120" w:after="120"/>
        <w:ind w:left="714" w:hanging="357"/>
        <w:rPr>
          <w:rFonts w:eastAsia="Times New Roman" w:cs="Arial"/>
          <w:szCs w:val="24"/>
          <w:lang w:val="en-US"/>
        </w:rPr>
      </w:pPr>
      <w:r w:rsidRPr="009609C6">
        <w:t xml:space="preserve">The </w:t>
      </w:r>
      <w:r>
        <w:t xml:space="preserve">gonorrhoea </w:t>
      </w:r>
      <w:r w:rsidRPr="009609C6">
        <w:t xml:space="preserve">notification rate </w:t>
      </w:r>
      <w:r>
        <w:t xml:space="preserve">decreased by </w:t>
      </w:r>
      <w:r w:rsidR="006B7214">
        <w:t>16</w:t>
      </w:r>
      <w:r>
        <w:t xml:space="preserve">% </w:t>
      </w:r>
      <w:r w:rsidRPr="009609C6">
        <w:t>among Aboriginal people</w:t>
      </w:r>
      <w:r>
        <w:t xml:space="preserve"> and </w:t>
      </w:r>
      <w:r w:rsidR="006B7214">
        <w:t xml:space="preserve">increased by 12% </w:t>
      </w:r>
      <w:r>
        <w:t>among non-</w:t>
      </w:r>
      <w:r w:rsidRPr="009609C6">
        <w:t>Aboriginal people</w:t>
      </w:r>
      <w:r>
        <w:t xml:space="preserve">, </w:t>
      </w:r>
      <w:r w:rsidR="00AC0923">
        <w:t xml:space="preserve">resulting in a lower rate ratio </w:t>
      </w:r>
      <w:r>
        <w:t>compared to the previous 12-month period</w:t>
      </w:r>
      <w:r w:rsidRPr="009609C6">
        <w:rPr>
          <w:rFonts w:cs="Arial"/>
          <w:lang w:val="en-US"/>
        </w:rPr>
        <w:t>.</w:t>
      </w:r>
      <w:r>
        <w:rPr>
          <w:rFonts w:cs="Arial"/>
          <w:lang w:val="en-US"/>
        </w:rPr>
        <w:t xml:space="preserve"> </w:t>
      </w:r>
    </w:p>
    <w:p w14:paraId="52FD8A61" w14:textId="49B075B2" w:rsidR="00607987" w:rsidRPr="00FD1314" w:rsidRDefault="00607987" w:rsidP="00FD1314">
      <w:pPr>
        <w:pStyle w:val="Caption"/>
        <w:rPr>
          <w:rStyle w:val="StyleCaptionLatinArialChar"/>
          <w:rFonts w:eastAsia="Calibri"/>
          <w:b/>
          <w:bCs w:val="0"/>
        </w:rPr>
      </w:pPr>
      <w:r w:rsidRPr="00FD1314">
        <w:rPr>
          <w:rStyle w:val="StyleCaptionLatinArialChar"/>
          <w:rFonts w:eastAsia="Calibri"/>
          <w:b/>
          <w:bCs w:val="0"/>
        </w:rPr>
        <w:lastRenderedPageBreak/>
        <w:t xml:space="preserve">Table </w:t>
      </w:r>
      <w:r w:rsidR="00B961A1">
        <w:rPr>
          <w:noProof/>
        </w:rPr>
        <w:fldChar w:fldCharType="begin"/>
      </w:r>
      <w:r w:rsidR="00B961A1">
        <w:rPr>
          <w:noProof/>
        </w:rPr>
        <w:instrText xml:space="preserve"> SEQ Table \* ARABIC </w:instrText>
      </w:r>
      <w:r w:rsidR="00B961A1">
        <w:rPr>
          <w:noProof/>
        </w:rPr>
        <w:fldChar w:fldCharType="separate"/>
      </w:r>
      <w:r w:rsidR="009D3B7F">
        <w:rPr>
          <w:noProof/>
        </w:rPr>
        <w:t>9</w:t>
      </w:r>
      <w:r w:rsidR="00B961A1">
        <w:rPr>
          <w:noProof/>
        </w:rPr>
        <w:fldChar w:fldCharType="end"/>
      </w:r>
      <w:r w:rsidRPr="00FD1314">
        <w:rPr>
          <w:rStyle w:val="StyleCaptionLatinArialChar"/>
          <w:rFonts w:eastAsia="Calibri"/>
          <w:b/>
          <w:bCs w:val="0"/>
        </w:rPr>
        <w:t xml:space="preserve"> Number and crude rate of gonorrhoea notifications in WA by region, for the two most recent 12-month periods </w:t>
      </w:r>
    </w:p>
    <w:p w14:paraId="0BF5973B" w14:textId="0FC293DF" w:rsidR="00020130" w:rsidRPr="00E87527" w:rsidRDefault="00020130" w:rsidP="000528D0">
      <w:pPr>
        <w:pStyle w:val="Notes"/>
        <w:spacing w:before="120" w:after="120"/>
        <w:ind w:left="0" w:firstLine="0"/>
        <w:jc w:val="center"/>
      </w:pPr>
      <w:r w:rsidRPr="00020130">
        <w:rPr>
          <w:noProof/>
        </w:rPr>
        <w:drawing>
          <wp:inline distT="0" distB="0" distL="0" distR="0" wp14:anchorId="4D4F16A4" wp14:editId="03F6024A">
            <wp:extent cx="4810125" cy="24860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10125" cy="2486025"/>
                    </a:xfrm>
                    <a:prstGeom prst="rect">
                      <a:avLst/>
                    </a:prstGeom>
                    <a:noFill/>
                    <a:ln>
                      <a:noFill/>
                    </a:ln>
                  </pic:spPr>
                </pic:pic>
              </a:graphicData>
            </a:graphic>
          </wp:inline>
        </w:drawing>
      </w:r>
    </w:p>
    <w:p w14:paraId="53E453B6" w14:textId="77777777" w:rsidR="00607987" w:rsidRPr="00807314" w:rsidRDefault="00607987" w:rsidP="000F4939">
      <w:pPr>
        <w:pStyle w:val="Notes"/>
        <w:spacing w:before="120"/>
      </w:pPr>
      <w:r w:rsidRPr="00807314">
        <w:t>Notes:</w:t>
      </w:r>
      <w:r w:rsidRPr="00807314">
        <w:tab/>
        <w:t>Rate = Crude notification rate per 100,000 population</w:t>
      </w:r>
    </w:p>
    <w:p w14:paraId="796C4D8C" w14:textId="77777777" w:rsidR="00607987" w:rsidRDefault="00607987" w:rsidP="00607987">
      <w:pPr>
        <w:pStyle w:val="Notes"/>
        <w:ind w:firstLine="0"/>
      </w:pPr>
      <w:r w:rsidRPr="00476A50">
        <w:t>Metropolitan = East Metropolitan + North Metropolitan + South Metropolitan</w:t>
      </w:r>
    </w:p>
    <w:p w14:paraId="4AE7EB4B" w14:textId="77777777" w:rsidR="00607987" w:rsidRPr="00807314" w:rsidRDefault="00607987" w:rsidP="00607987">
      <w:pPr>
        <w:pStyle w:val="Notes"/>
        <w:ind w:firstLine="0"/>
      </w:pPr>
      <w:r w:rsidRPr="00807314">
        <w:t>Other = Overseas residents diagnosed in WA</w:t>
      </w:r>
    </w:p>
    <w:p w14:paraId="3E3A8AC4" w14:textId="77777777" w:rsidR="00607987" w:rsidRPr="00807314" w:rsidRDefault="00607987" w:rsidP="00607987">
      <w:pPr>
        <w:pStyle w:val="Notes"/>
        <w:ind w:firstLine="0"/>
      </w:pPr>
      <w:r w:rsidRPr="00807314">
        <w:t>Unknown = Unknown residential address within WA</w:t>
      </w:r>
    </w:p>
    <w:p w14:paraId="66EA57F8" w14:textId="77777777" w:rsidR="00607987" w:rsidRDefault="00607987" w:rsidP="00607987">
      <w:pPr>
        <w:pStyle w:val="Notes"/>
        <w:ind w:firstLine="0"/>
      </w:pPr>
      <w:r w:rsidRPr="00807314">
        <w:t>N/A = Not applicable</w:t>
      </w:r>
    </w:p>
    <w:p w14:paraId="30BF93A1" w14:textId="6E875B1E" w:rsidR="00AB39C7" w:rsidRDefault="00AB39C7" w:rsidP="00746130">
      <w:pPr>
        <w:pStyle w:val="BodyText1"/>
        <w:numPr>
          <w:ilvl w:val="0"/>
          <w:numId w:val="9"/>
        </w:numPr>
        <w:spacing w:before="120" w:after="120"/>
        <w:ind w:left="714" w:hanging="357"/>
        <w:jc w:val="left"/>
        <w:rPr>
          <w:rFonts w:cs="Arial"/>
        </w:rPr>
      </w:pPr>
      <w:r>
        <w:rPr>
          <w:rFonts w:cs="Arial"/>
        </w:rPr>
        <w:t xml:space="preserve">While gonorrhoea notification rates declined in most regions, there was a </w:t>
      </w:r>
      <w:r w:rsidR="006D51A9">
        <w:rPr>
          <w:rFonts w:cs="Arial"/>
        </w:rPr>
        <w:t>41</w:t>
      </w:r>
      <w:r>
        <w:rPr>
          <w:rFonts w:cs="Arial"/>
        </w:rPr>
        <w:t>% increase in the Great Southern region.</w:t>
      </w:r>
    </w:p>
    <w:p w14:paraId="23FB31FF" w14:textId="2A1B1A32" w:rsidR="00607987" w:rsidRPr="00052ED8" w:rsidRDefault="00607987" w:rsidP="00746130">
      <w:pPr>
        <w:pStyle w:val="Heading1"/>
        <w:spacing w:before="120"/>
        <w:rPr>
          <w:highlight w:val="yellow"/>
        </w:rPr>
      </w:pPr>
      <w:bookmarkStart w:id="9" w:name="_Toc324928562"/>
      <w:bookmarkStart w:id="10" w:name="_Toc17721261"/>
      <w:bookmarkStart w:id="11" w:name="_Toc48809284"/>
      <w:r w:rsidRPr="00947D1F">
        <w:t xml:space="preserve">Infectious </w:t>
      </w:r>
      <w:bookmarkEnd w:id="9"/>
      <w:r w:rsidRPr="00947D1F">
        <w:t>syphilis</w:t>
      </w:r>
      <w:bookmarkEnd w:id="10"/>
      <w:bookmarkEnd w:id="11"/>
    </w:p>
    <w:p w14:paraId="11D71BA4" w14:textId="34962152" w:rsidR="00E76F49" w:rsidRPr="00FD1314" w:rsidRDefault="00E76F49" w:rsidP="00E76F49">
      <w:pPr>
        <w:pStyle w:val="Caption"/>
        <w:rPr>
          <w:rStyle w:val="StyleCaptionLatinArialChar"/>
          <w:rFonts w:eastAsia="Calibri"/>
          <w:b/>
          <w:bCs w:val="0"/>
        </w:rPr>
      </w:pPr>
      <w:r w:rsidRPr="00FD1314">
        <w:rPr>
          <w:rStyle w:val="StyleCaptionLatinArialChar"/>
          <w:rFonts w:eastAsia="Calibri"/>
          <w:b/>
          <w:bCs w:val="0"/>
        </w:rP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sidRPr="00FD1314">
        <w:rPr>
          <w:rStyle w:val="StyleCaptionLatinArialChar"/>
          <w:rFonts w:eastAsia="Calibri"/>
          <w:b/>
          <w:bCs w:val="0"/>
        </w:rPr>
        <w:t xml:space="preserve"> </w:t>
      </w:r>
      <w:r>
        <w:rPr>
          <w:rStyle w:val="StyleCaptionLatinArialChar"/>
          <w:rFonts w:eastAsia="Calibri"/>
          <w:b/>
          <w:bCs w:val="0"/>
        </w:rPr>
        <w:t>Syphilis</w:t>
      </w:r>
      <w:r w:rsidRPr="003F7BA2">
        <w:rPr>
          <w:rStyle w:val="StyleCaptionLatinArialChar"/>
          <w:rFonts w:eastAsia="Calibri"/>
          <w:b/>
          <w:bCs w:val="0"/>
        </w:rPr>
        <w:t xml:space="preserve"> testing rate, notification rate and test positivity rate in WA over the past six 12-month periods</w:t>
      </w:r>
    </w:p>
    <w:p w14:paraId="6113D748" w14:textId="65BC47C1" w:rsidR="00E76F49" w:rsidRDefault="00E76F49" w:rsidP="00E76F49">
      <w:pPr>
        <w:pStyle w:val="Caption"/>
        <w:jc w:val="center"/>
        <w:rPr>
          <w:rStyle w:val="StyleCaptionLatinArialChar"/>
          <w:rFonts w:eastAsia="Calibri"/>
          <w:b/>
          <w:bCs w:val="0"/>
        </w:rPr>
      </w:pPr>
      <w:r w:rsidRPr="00BF7ED2">
        <w:rPr>
          <w:noProof/>
        </w:rPr>
        <w:drawing>
          <wp:inline distT="0" distB="0" distL="0" distR="0" wp14:anchorId="03199873" wp14:editId="07FA2562">
            <wp:extent cx="4849200" cy="2948400"/>
            <wp:effectExtent l="0" t="0" r="8890" b="444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9200" cy="2948400"/>
                    </a:xfrm>
                    <a:prstGeom prst="rect">
                      <a:avLst/>
                    </a:prstGeom>
                    <a:noFill/>
                    <a:ln>
                      <a:noFill/>
                    </a:ln>
                  </pic:spPr>
                </pic:pic>
              </a:graphicData>
            </a:graphic>
          </wp:inline>
        </w:drawing>
      </w:r>
    </w:p>
    <w:p w14:paraId="3D80D27F" w14:textId="377F3A16" w:rsidR="007B0F97" w:rsidRPr="001A06D3" w:rsidRDefault="007B0F97" w:rsidP="00746130">
      <w:pPr>
        <w:pStyle w:val="Copy"/>
        <w:numPr>
          <w:ilvl w:val="0"/>
          <w:numId w:val="10"/>
        </w:numPr>
        <w:spacing w:line="240" w:lineRule="auto"/>
        <w:rPr>
          <w:rFonts w:cs="Arial"/>
        </w:rPr>
      </w:pPr>
      <w:r>
        <w:t xml:space="preserve">In comparison to the previous 12-month period, the </w:t>
      </w:r>
      <w:r w:rsidRPr="007B0F97">
        <w:t xml:space="preserve">syphilis </w:t>
      </w:r>
      <w:r>
        <w:t>testing rate increased by 17%, the notification rate increased by 7% and the test positivity rate decreased by 4% (Figure 3).</w:t>
      </w:r>
    </w:p>
    <w:p w14:paraId="0087B336" w14:textId="77777777" w:rsidR="00E76F49" w:rsidRPr="00831EA6" w:rsidRDefault="00E76F49" w:rsidP="00746130">
      <w:pPr>
        <w:pStyle w:val="Copy"/>
        <w:numPr>
          <w:ilvl w:val="0"/>
          <w:numId w:val="10"/>
        </w:numPr>
        <w:spacing w:line="240" w:lineRule="auto"/>
        <w:rPr>
          <w:rFonts w:eastAsia="Calibri"/>
          <w:szCs w:val="22"/>
        </w:rPr>
      </w:pPr>
      <w:r w:rsidRPr="00831EA6">
        <w:rPr>
          <w:rFonts w:eastAsia="Calibri"/>
          <w:szCs w:val="22"/>
        </w:rPr>
        <w:t xml:space="preserve">A total of </w:t>
      </w:r>
      <w:r>
        <w:rPr>
          <w:rFonts w:eastAsia="Calibri"/>
          <w:szCs w:val="22"/>
        </w:rPr>
        <w:t>three</w:t>
      </w:r>
      <w:r w:rsidRPr="00831EA6">
        <w:rPr>
          <w:rFonts w:eastAsia="Calibri"/>
          <w:szCs w:val="22"/>
        </w:rPr>
        <w:t xml:space="preserve"> congenital syphilis cases were reported in the current 12-month period: one in the Metropolitan region in a non-Aboriginal child and </w:t>
      </w:r>
      <w:r>
        <w:rPr>
          <w:rFonts w:eastAsia="Calibri"/>
          <w:szCs w:val="22"/>
        </w:rPr>
        <w:t>one</w:t>
      </w:r>
      <w:r w:rsidRPr="00831EA6">
        <w:rPr>
          <w:rFonts w:eastAsia="Calibri"/>
          <w:szCs w:val="22"/>
        </w:rPr>
        <w:t xml:space="preserve"> each in the Goldfields and Pilbara regions </w:t>
      </w:r>
      <w:r>
        <w:rPr>
          <w:rFonts w:eastAsia="Calibri"/>
          <w:szCs w:val="22"/>
        </w:rPr>
        <w:t>among</w:t>
      </w:r>
      <w:r w:rsidRPr="00831EA6">
        <w:rPr>
          <w:rFonts w:eastAsia="Calibri"/>
          <w:szCs w:val="22"/>
        </w:rPr>
        <w:t xml:space="preserve"> Aboriginal children</w:t>
      </w:r>
      <w:r>
        <w:rPr>
          <w:rFonts w:eastAsia="Calibri"/>
          <w:szCs w:val="22"/>
        </w:rPr>
        <w:t>. All three cases were notified as stillbirths.</w:t>
      </w:r>
    </w:p>
    <w:p w14:paraId="76B9C280" w14:textId="6D1EDF96" w:rsidR="00607987" w:rsidRPr="00FD1314" w:rsidRDefault="00607987" w:rsidP="00FD1314">
      <w:pPr>
        <w:pStyle w:val="Caption"/>
        <w:rPr>
          <w:rStyle w:val="StyleCaptionLatinArialChar"/>
          <w:rFonts w:eastAsia="Calibri"/>
          <w:b/>
          <w:bCs w:val="0"/>
        </w:rPr>
      </w:pPr>
      <w:r w:rsidRPr="00A651DA">
        <w:rPr>
          <w:rStyle w:val="StyleCaptionLatinArialChar"/>
          <w:rFonts w:eastAsia="Calibri"/>
          <w:b/>
          <w:bCs w:val="0"/>
        </w:rPr>
        <w:lastRenderedPageBreak/>
        <w:t xml:space="preserve">Figure </w:t>
      </w:r>
      <w:r w:rsidR="00B961A1" w:rsidRPr="00A651DA">
        <w:rPr>
          <w:noProof/>
        </w:rPr>
        <w:fldChar w:fldCharType="begin"/>
      </w:r>
      <w:r w:rsidR="00B961A1" w:rsidRPr="00A651DA">
        <w:rPr>
          <w:noProof/>
        </w:rPr>
        <w:instrText xml:space="preserve"> SEQ Figure \* ARABIC </w:instrText>
      </w:r>
      <w:r w:rsidR="00B961A1" w:rsidRPr="00A651DA">
        <w:rPr>
          <w:noProof/>
        </w:rPr>
        <w:fldChar w:fldCharType="separate"/>
      </w:r>
      <w:r w:rsidR="00E76F49">
        <w:rPr>
          <w:noProof/>
        </w:rPr>
        <w:t>4</w:t>
      </w:r>
      <w:r w:rsidR="00B961A1" w:rsidRPr="00A651DA">
        <w:rPr>
          <w:noProof/>
        </w:rPr>
        <w:fldChar w:fldCharType="end"/>
      </w:r>
      <w:r w:rsidRPr="00A651DA">
        <w:rPr>
          <w:rStyle w:val="StyleCaptionLatinArialChar"/>
          <w:rFonts w:eastAsia="Calibri"/>
          <w:b/>
          <w:bCs w:val="0"/>
        </w:rPr>
        <w:t xml:space="preserve"> Number of infectious syphilis notifications in WA by region and exposure category, for the two most recent 12-month periods</w:t>
      </w:r>
    </w:p>
    <w:p w14:paraId="2C6C2FE5" w14:textId="5D863240" w:rsidR="00A651DA" w:rsidRDefault="00A651DA" w:rsidP="000528D0">
      <w:pPr>
        <w:pStyle w:val="Notes"/>
        <w:spacing w:before="120" w:after="120"/>
        <w:ind w:left="0" w:firstLine="0"/>
        <w:jc w:val="center"/>
      </w:pPr>
      <w:r w:rsidRPr="00A651DA">
        <w:rPr>
          <w:noProof/>
        </w:rPr>
        <w:drawing>
          <wp:inline distT="0" distB="0" distL="0" distR="0" wp14:anchorId="6F63738D" wp14:editId="2FA7A55D">
            <wp:extent cx="4849200" cy="2948400"/>
            <wp:effectExtent l="0" t="0" r="8890" b="4445"/>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9200" cy="2948400"/>
                    </a:xfrm>
                    <a:prstGeom prst="rect">
                      <a:avLst/>
                    </a:prstGeom>
                    <a:noFill/>
                    <a:ln>
                      <a:noFill/>
                    </a:ln>
                  </pic:spPr>
                </pic:pic>
              </a:graphicData>
            </a:graphic>
          </wp:inline>
        </w:drawing>
      </w:r>
    </w:p>
    <w:p w14:paraId="5B5B237E" w14:textId="0FC89C6D" w:rsidR="0027517B" w:rsidRPr="0060031C" w:rsidRDefault="00607987" w:rsidP="00746130">
      <w:pPr>
        <w:pStyle w:val="Copy"/>
        <w:numPr>
          <w:ilvl w:val="0"/>
          <w:numId w:val="10"/>
        </w:numPr>
        <w:spacing w:line="240" w:lineRule="auto"/>
        <w:rPr>
          <w:rFonts w:cs="Arial"/>
        </w:rPr>
      </w:pPr>
      <w:r w:rsidRPr="0060031C">
        <w:t xml:space="preserve">In the current 12-month period, </w:t>
      </w:r>
      <w:r w:rsidR="0060031C">
        <w:t>64</w:t>
      </w:r>
      <w:r w:rsidRPr="0060031C">
        <w:t>% of notifications had a completed enhanced surveillance form provided by notifying clinicians</w:t>
      </w:r>
      <w:r w:rsidR="0027517B" w:rsidRPr="0060031C">
        <w:t>, compared to the previous five-year mean of 91%.</w:t>
      </w:r>
    </w:p>
    <w:p w14:paraId="0F5D705D" w14:textId="1EE3D93A" w:rsidR="009E4A1D" w:rsidRPr="003A2229" w:rsidRDefault="009E4A1D" w:rsidP="00746130">
      <w:pPr>
        <w:pStyle w:val="Copy"/>
        <w:numPr>
          <w:ilvl w:val="0"/>
          <w:numId w:val="9"/>
        </w:numPr>
        <w:spacing w:line="240" w:lineRule="auto"/>
        <w:rPr>
          <w:rFonts w:cs="Arial"/>
        </w:rPr>
      </w:pPr>
      <w:r w:rsidRPr="003A2229">
        <w:rPr>
          <w:rFonts w:cs="Arial"/>
        </w:rPr>
        <w:t xml:space="preserve">The number of notifications in the Perth metropolitan area categorised as unknown increased by more than </w:t>
      </w:r>
      <w:r w:rsidR="003A2229">
        <w:rPr>
          <w:rFonts w:cs="Arial"/>
        </w:rPr>
        <w:t>five</w:t>
      </w:r>
      <w:r w:rsidRPr="003A2229">
        <w:rPr>
          <w:rFonts w:cs="Arial"/>
        </w:rPr>
        <w:t>-fold in comparison to the previous 12-month period (n=</w:t>
      </w:r>
      <w:r w:rsidR="003A2229">
        <w:rPr>
          <w:rFonts w:cs="Arial"/>
        </w:rPr>
        <w:t>74</w:t>
      </w:r>
      <w:r w:rsidRPr="003A2229">
        <w:rPr>
          <w:rFonts w:cs="Arial"/>
        </w:rPr>
        <w:t xml:space="preserve"> vs. </w:t>
      </w:r>
      <w:r w:rsidR="003A2229">
        <w:rPr>
          <w:rFonts w:cs="Arial"/>
        </w:rPr>
        <w:t>14</w:t>
      </w:r>
      <w:r w:rsidRPr="003A2229">
        <w:rPr>
          <w:rFonts w:cs="Arial"/>
        </w:rPr>
        <w:t xml:space="preserve">) and </w:t>
      </w:r>
      <w:r w:rsidR="003A2229">
        <w:rPr>
          <w:rFonts w:cs="Arial"/>
        </w:rPr>
        <w:t xml:space="preserve">more than six-fold in comparison to </w:t>
      </w:r>
      <w:r w:rsidRPr="003A2229">
        <w:rPr>
          <w:rFonts w:cs="Arial"/>
        </w:rPr>
        <w:t>the previous five-year mean of 1</w:t>
      </w:r>
      <w:r w:rsidR="003A2229">
        <w:rPr>
          <w:rFonts w:cs="Arial"/>
        </w:rPr>
        <w:t>2</w:t>
      </w:r>
      <w:r w:rsidRPr="003A2229">
        <w:rPr>
          <w:rFonts w:cs="Arial"/>
        </w:rPr>
        <w:t xml:space="preserve"> cases per 12-month period</w:t>
      </w:r>
      <w:r w:rsidR="00561735">
        <w:rPr>
          <w:rFonts w:cs="Arial"/>
        </w:rPr>
        <w:t xml:space="preserve"> (Figure 4)</w:t>
      </w:r>
      <w:r w:rsidRPr="003A2229">
        <w:rPr>
          <w:rFonts w:cs="Arial"/>
        </w:rPr>
        <w:t>.</w:t>
      </w:r>
      <w:r w:rsidR="00C83B86" w:rsidRPr="003A2229">
        <w:rPr>
          <w:rFonts w:cs="Arial"/>
        </w:rPr>
        <w:t xml:space="preserve"> </w:t>
      </w:r>
    </w:p>
    <w:p w14:paraId="72716E1D" w14:textId="15F3287A" w:rsidR="001D7005" w:rsidRPr="00FD1314" w:rsidRDefault="001D7005" w:rsidP="001D7005">
      <w:pPr>
        <w:pStyle w:val="Caption"/>
        <w:rPr>
          <w:rStyle w:val="StyleCaptionLatinArialChar"/>
          <w:rFonts w:eastAsia="Calibri"/>
          <w:b/>
          <w:bCs w:val="0"/>
        </w:rPr>
      </w:pPr>
      <w:r w:rsidRPr="00FD1314">
        <w:rPr>
          <w:rStyle w:val="StyleCaptionLatinArialChar"/>
          <w:rFonts w:eastAsia="Calibri"/>
          <w:b/>
          <w:bCs w:val="0"/>
        </w:rPr>
        <w:t xml:space="preserve">Table </w:t>
      </w:r>
      <w:r w:rsidR="00A92956">
        <w:rPr>
          <w:noProof/>
        </w:rPr>
        <w:fldChar w:fldCharType="begin"/>
      </w:r>
      <w:r w:rsidR="00A92956">
        <w:rPr>
          <w:noProof/>
        </w:rPr>
        <w:instrText xml:space="preserve"> SEQ Table \* ARABIC </w:instrText>
      </w:r>
      <w:r w:rsidR="00A92956">
        <w:rPr>
          <w:noProof/>
        </w:rPr>
        <w:fldChar w:fldCharType="separate"/>
      </w:r>
      <w:r w:rsidR="009D3B7F">
        <w:rPr>
          <w:noProof/>
        </w:rPr>
        <w:t>10</w:t>
      </w:r>
      <w:r w:rsidR="00A92956">
        <w:rPr>
          <w:noProof/>
        </w:rPr>
        <w:fldChar w:fldCharType="end"/>
      </w:r>
      <w:r w:rsidRPr="00FD1314">
        <w:rPr>
          <w:rStyle w:val="StyleCaptionLatinArialChar"/>
          <w:rFonts w:eastAsia="Calibri"/>
          <w:b/>
          <w:bCs w:val="0"/>
        </w:rPr>
        <w:t xml:space="preserve"> Number and proportion of </w:t>
      </w:r>
      <w:r>
        <w:rPr>
          <w:rStyle w:val="StyleCaptionLatinArialChar"/>
          <w:rFonts w:eastAsia="Calibri"/>
          <w:b/>
          <w:bCs w:val="0"/>
        </w:rPr>
        <w:t>infectious syphilis</w:t>
      </w:r>
      <w:r w:rsidRPr="00FD1314">
        <w:rPr>
          <w:rStyle w:val="StyleCaptionLatinArialChar"/>
          <w:rFonts w:eastAsia="Calibri"/>
          <w:b/>
          <w:bCs w:val="0"/>
        </w:rPr>
        <w:t xml:space="preserve"> notifications in WA by sex, for the two most recent 12-month periods </w:t>
      </w:r>
    </w:p>
    <w:p w14:paraId="796D484A" w14:textId="29253651" w:rsidR="00E04962" w:rsidRPr="00ED5124" w:rsidRDefault="00E04962" w:rsidP="000528D0">
      <w:pPr>
        <w:pStyle w:val="Notes"/>
        <w:spacing w:before="120" w:after="120"/>
        <w:ind w:left="0" w:firstLine="0"/>
        <w:jc w:val="center"/>
      </w:pPr>
      <w:r w:rsidRPr="00E04962">
        <w:rPr>
          <w:noProof/>
        </w:rPr>
        <w:drawing>
          <wp:inline distT="0" distB="0" distL="0" distR="0" wp14:anchorId="73F3356C" wp14:editId="51E068E7">
            <wp:extent cx="4686300" cy="11525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86300" cy="1152525"/>
                    </a:xfrm>
                    <a:prstGeom prst="rect">
                      <a:avLst/>
                    </a:prstGeom>
                    <a:noFill/>
                    <a:ln>
                      <a:noFill/>
                    </a:ln>
                  </pic:spPr>
                </pic:pic>
              </a:graphicData>
            </a:graphic>
          </wp:inline>
        </w:drawing>
      </w:r>
    </w:p>
    <w:p w14:paraId="1616FAC3" w14:textId="77777777" w:rsidR="003034C9" w:rsidRDefault="003034C9" w:rsidP="000F4939">
      <w:pPr>
        <w:pStyle w:val="Notes"/>
        <w:spacing w:before="120"/>
      </w:pPr>
      <w:bookmarkStart w:id="12" w:name="_Ref324842660"/>
      <w:r w:rsidRPr="00685C88">
        <w:t>Notes:</w:t>
      </w:r>
      <w:r w:rsidRPr="00685C88">
        <w:tab/>
        <w:t>N/A = Not applicable</w:t>
      </w:r>
      <w:r w:rsidRPr="00743722">
        <w:t xml:space="preserve"> </w:t>
      </w:r>
    </w:p>
    <w:p w14:paraId="0A9ECF41" w14:textId="5A12885B" w:rsidR="003034C9" w:rsidRDefault="003034C9" w:rsidP="003034C9">
      <w:pPr>
        <w:pStyle w:val="Notes"/>
        <w:ind w:firstLine="0"/>
      </w:pPr>
      <w:r w:rsidRPr="00743722">
        <w:t xml:space="preserve">In addition to the number of notifications above, </w:t>
      </w:r>
      <w:r>
        <w:t xml:space="preserve">there were </w:t>
      </w:r>
      <w:r w:rsidR="00E04962">
        <w:t>five</w:t>
      </w:r>
      <w:r>
        <w:t xml:space="preserve"> notifications</w:t>
      </w:r>
      <w:r w:rsidRPr="00743722">
        <w:t xml:space="preserve"> </w:t>
      </w:r>
      <w:r>
        <w:t>among</w:t>
      </w:r>
      <w:r w:rsidRPr="00743722">
        <w:t xml:space="preserve"> transgender </w:t>
      </w:r>
      <w:r>
        <w:t>people</w:t>
      </w:r>
      <w:r w:rsidRPr="00743722">
        <w:t xml:space="preserve"> in </w:t>
      </w:r>
      <w:r>
        <w:t xml:space="preserve">the </w:t>
      </w:r>
      <w:r w:rsidRPr="007C2335">
        <w:t xml:space="preserve">12-month period from </w:t>
      </w:r>
      <w:r w:rsidR="00E04962">
        <w:t>July</w:t>
      </w:r>
      <w:r>
        <w:t xml:space="preserve"> 2021 to </w:t>
      </w:r>
      <w:r w:rsidR="00E04962">
        <w:t>June</w:t>
      </w:r>
      <w:r>
        <w:t xml:space="preserve"> 2022 and </w:t>
      </w:r>
      <w:r w:rsidR="00E04962">
        <w:t>two</w:t>
      </w:r>
      <w:r w:rsidRPr="00AD390A">
        <w:t xml:space="preserve"> notification</w:t>
      </w:r>
      <w:r>
        <w:t>s</w:t>
      </w:r>
      <w:r w:rsidRPr="00AD390A">
        <w:t xml:space="preserve"> among transgender </w:t>
      </w:r>
      <w:r>
        <w:t>people</w:t>
      </w:r>
      <w:r w:rsidRPr="00AD390A">
        <w:t xml:space="preserve"> in the 12-month period from </w:t>
      </w:r>
      <w:r w:rsidR="00E04962">
        <w:t>July</w:t>
      </w:r>
      <w:r>
        <w:t xml:space="preserve"> 2020</w:t>
      </w:r>
      <w:r w:rsidRPr="00AD390A">
        <w:t xml:space="preserve"> to </w:t>
      </w:r>
      <w:r w:rsidR="00E04962">
        <w:t>June</w:t>
      </w:r>
      <w:r>
        <w:t xml:space="preserve"> 2021</w:t>
      </w:r>
    </w:p>
    <w:p w14:paraId="727E724A" w14:textId="77777777" w:rsidR="00746130" w:rsidRDefault="00746130">
      <w:pPr>
        <w:spacing w:after="0"/>
        <w:rPr>
          <w:rStyle w:val="StyleCaptionLatinArialChar"/>
          <w:rFonts w:eastAsia="Calibri"/>
          <w:bCs w:val="0"/>
          <w:iCs/>
          <w:sz w:val="20"/>
          <w:szCs w:val="18"/>
        </w:rPr>
      </w:pPr>
      <w:r>
        <w:rPr>
          <w:rStyle w:val="StyleCaptionLatinArialChar"/>
          <w:rFonts w:eastAsia="Calibri"/>
          <w:b w:val="0"/>
          <w:bCs w:val="0"/>
        </w:rPr>
        <w:br w:type="page"/>
      </w:r>
    </w:p>
    <w:p w14:paraId="1AF2608A" w14:textId="0351C1A4" w:rsidR="00141420" w:rsidRPr="00FD1314" w:rsidRDefault="00141420" w:rsidP="00141420">
      <w:pPr>
        <w:pStyle w:val="Caption"/>
      </w:pPr>
      <w:r w:rsidRPr="00FD1314">
        <w:rPr>
          <w:rStyle w:val="StyleCaptionLatinArialChar"/>
          <w:rFonts w:eastAsia="Calibri"/>
          <w:b/>
          <w:bCs w:val="0"/>
        </w:rPr>
        <w:lastRenderedPageBreak/>
        <w:t xml:space="preserve">Table </w:t>
      </w:r>
      <w:r w:rsidR="00A92956">
        <w:rPr>
          <w:noProof/>
        </w:rPr>
        <w:fldChar w:fldCharType="begin"/>
      </w:r>
      <w:r w:rsidR="00A92956">
        <w:rPr>
          <w:noProof/>
        </w:rPr>
        <w:instrText xml:space="preserve"> SEQ Table \* ARABIC </w:instrText>
      </w:r>
      <w:r w:rsidR="00A92956">
        <w:rPr>
          <w:noProof/>
        </w:rPr>
        <w:fldChar w:fldCharType="separate"/>
      </w:r>
      <w:r w:rsidR="009D3B7F">
        <w:rPr>
          <w:noProof/>
        </w:rPr>
        <w:t>11</w:t>
      </w:r>
      <w:r w:rsidR="00A92956">
        <w:rPr>
          <w:noProof/>
        </w:rPr>
        <w:fldChar w:fldCharType="end"/>
      </w:r>
      <w:r w:rsidRPr="00FD1314">
        <w:rPr>
          <w:rStyle w:val="StyleCaptionLatinArialChar"/>
          <w:rFonts w:eastAsia="Calibri"/>
          <w:b/>
          <w:bCs w:val="0"/>
        </w:rPr>
        <w:t xml:space="preserve"> Number and proportion of </w:t>
      </w:r>
      <w:r>
        <w:rPr>
          <w:rStyle w:val="StyleCaptionLatinArialChar"/>
          <w:rFonts w:eastAsia="Calibri"/>
          <w:b/>
          <w:bCs w:val="0"/>
        </w:rPr>
        <w:t>infectious syphilis</w:t>
      </w:r>
      <w:r w:rsidRPr="00FD1314">
        <w:rPr>
          <w:rStyle w:val="StyleCaptionLatinArialChar"/>
          <w:rFonts w:eastAsia="Calibri"/>
          <w:b/>
          <w:bCs w:val="0"/>
        </w:rPr>
        <w:t xml:space="preserve"> notifications in WA by age group, for the two most recent 12-month periods</w:t>
      </w:r>
    </w:p>
    <w:p w14:paraId="7CB1AF11" w14:textId="1D0B246F" w:rsidR="00384091" w:rsidRPr="00ED5124" w:rsidRDefault="00384091" w:rsidP="000528D0">
      <w:pPr>
        <w:pStyle w:val="Notes"/>
        <w:keepNext/>
        <w:spacing w:before="120" w:after="120"/>
        <w:ind w:left="0" w:firstLine="0"/>
        <w:jc w:val="center"/>
      </w:pPr>
      <w:r w:rsidRPr="00384091">
        <w:rPr>
          <w:noProof/>
        </w:rPr>
        <w:drawing>
          <wp:inline distT="0" distB="0" distL="0" distR="0" wp14:anchorId="4F4A8D3F" wp14:editId="05E77F4B">
            <wp:extent cx="4305300" cy="30575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05300" cy="3057525"/>
                    </a:xfrm>
                    <a:prstGeom prst="rect">
                      <a:avLst/>
                    </a:prstGeom>
                    <a:noFill/>
                    <a:ln>
                      <a:noFill/>
                    </a:ln>
                  </pic:spPr>
                </pic:pic>
              </a:graphicData>
            </a:graphic>
          </wp:inline>
        </w:drawing>
      </w:r>
    </w:p>
    <w:p w14:paraId="1357119D" w14:textId="137A0FC8" w:rsidR="00372E97" w:rsidRDefault="00372E97" w:rsidP="00746130">
      <w:pPr>
        <w:numPr>
          <w:ilvl w:val="0"/>
          <w:numId w:val="11"/>
        </w:numPr>
        <w:spacing w:before="120" w:after="120"/>
        <w:ind w:left="714" w:hanging="357"/>
        <w:rPr>
          <w:rFonts w:cs="Arial"/>
        </w:rPr>
      </w:pPr>
      <w:r>
        <w:rPr>
          <w:rFonts w:cs="Arial"/>
        </w:rPr>
        <w:t xml:space="preserve">Those aged 20 to 34 years comprised </w:t>
      </w:r>
      <w:r w:rsidR="00E30166">
        <w:rPr>
          <w:rFonts w:cs="Arial"/>
        </w:rPr>
        <w:t>49</w:t>
      </w:r>
      <w:r>
        <w:rPr>
          <w:rFonts w:cs="Arial"/>
        </w:rPr>
        <w:t xml:space="preserve">% of infectious syphilis notifications and notifications among this age group </w:t>
      </w:r>
      <w:r w:rsidR="00E30166">
        <w:rPr>
          <w:rFonts w:cs="Arial"/>
        </w:rPr>
        <w:t xml:space="preserve">increased by 10% in comparison to the </w:t>
      </w:r>
      <w:r>
        <w:rPr>
          <w:rFonts w:cs="Arial"/>
        </w:rPr>
        <w:t xml:space="preserve">previous 12-month period. </w:t>
      </w:r>
      <w:r w:rsidR="002F1DF2" w:rsidRPr="00E409DD">
        <w:rPr>
          <w:rFonts w:cs="Arial"/>
        </w:rPr>
        <w:t xml:space="preserve">Notifications among </w:t>
      </w:r>
      <w:r w:rsidR="00695E9B">
        <w:rPr>
          <w:rFonts w:cs="Arial"/>
        </w:rPr>
        <w:t>20</w:t>
      </w:r>
      <w:r w:rsidR="002F1DF2" w:rsidRPr="00E409DD">
        <w:rPr>
          <w:rFonts w:cs="Arial"/>
        </w:rPr>
        <w:t xml:space="preserve"> to </w:t>
      </w:r>
      <w:r w:rsidR="00695E9B">
        <w:rPr>
          <w:rFonts w:cs="Arial"/>
        </w:rPr>
        <w:t>24</w:t>
      </w:r>
      <w:r w:rsidR="002F1DF2" w:rsidRPr="00E409DD">
        <w:rPr>
          <w:rFonts w:cs="Arial"/>
        </w:rPr>
        <w:t xml:space="preserve"> year</w:t>
      </w:r>
      <w:r w:rsidR="002F1DF2">
        <w:rPr>
          <w:rFonts w:cs="Arial"/>
        </w:rPr>
        <w:t xml:space="preserve"> </w:t>
      </w:r>
      <w:r w:rsidR="002F1DF2" w:rsidRPr="00E409DD">
        <w:rPr>
          <w:rFonts w:cs="Arial"/>
        </w:rPr>
        <w:t xml:space="preserve">olds </w:t>
      </w:r>
      <w:r w:rsidR="002F1DF2">
        <w:rPr>
          <w:rFonts w:cs="Arial"/>
        </w:rPr>
        <w:t>in</w:t>
      </w:r>
      <w:r w:rsidR="002F1DF2" w:rsidRPr="00E409DD">
        <w:rPr>
          <w:rFonts w:cs="Arial"/>
        </w:rPr>
        <w:t xml:space="preserve">creased by </w:t>
      </w:r>
      <w:r w:rsidR="000513B0">
        <w:rPr>
          <w:rFonts w:cs="Arial"/>
        </w:rPr>
        <w:t>4</w:t>
      </w:r>
      <w:r w:rsidR="00695E9B">
        <w:rPr>
          <w:rFonts w:cs="Arial"/>
        </w:rPr>
        <w:t>5</w:t>
      </w:r>
      <w:r w:rsidR="002F1DF2" w:rsidRPr="00E409DD">
        <w:rPr>
          <w:rFonts w:cs="Arial"/>
        </w:rPr>
        <w:t>%</w:t>
      </w:r>
      <w:r w:rsidR="002F1DF2">
        <w:rPr>
          <w:rFonts w:cs="Arial"/>
        </w:rPr>
        <w:t>, predominantly in the Metropolitan area.</w:t>
      </w:r>
    </w:p>
    <w:p w14:paraId="680AA771" w14:textId="6ADE1DDB" w:rsidR="00607987" w:rsidRPr="00FD1314" w:rsidRDefault="00607987" w:rsidP="00FD1314">
      <w:pPr>
        <w:pStyle w:val="Caption"/>
        <w:rPr>
          <w:rStyle w:val="StyleCaptionLatinArialChar"/>
          <w:rFonts w:eastAsia="Calibri"/>
          <w:b/>
          <w:bCs w:val="0"/>
        </w:rPr>
      </w:pPr>
      <w:r w:rsidRPr="00FD1314">
        <w:rPr>
          <w:rStyle w:val="StyleCaptionLatinArialChar"/>
          <w:rFonts w:eastAsia="Calibri"/>
          <w:b/>
          <w:bCs w:val="0"/>
        </w:rPr>
        <w:t xml:space="preserve">Table </w:t>
      </w:r>
      <w:r w:rsidR="00A92956">
        <w:rPr>
          <w:noProof/>
        </w:rPr>
        <w:fldChar w:fldCharType="begin"/>
      </w:r>
      <w:r w:rsidR="00A92956">
        <w:rPr>
          <w:noProof/>
        </w:rPr>
        <w:instrText xml:space="preserve"> SEQ Table \* ARABIC </w:instrText>
      </w:r>
      <w:r w:rsidR="00A92956">
        <w:rPr>
          <w:noProof/>
        </w:rPr>
        <w:fldChar w:fldCharType="separate"/>
      </w:r>
      <w:r w:rsidR="009D3B7F">
        <w:rPr>
          <w:noProof/>
        </w:rPr>
        <w:t>12</w:t>
      </w:r>
      <w:r w:rsidR="00A92956">
        <w:rPr>
          <w:noProof/>
        </w:rPr>
        <w:fldChar w:fldCharType="end"/>
      </w:r>
      <w:bookmarkEnd w:id="12"/>
      <w:r w:rsidRPr="00FD1314">
        <w:rPr>
          <w:rStyle w:val="StyleCaptionLatinArialChar"/>
          <w:rFonts w:eastAsia="Calibri"/>
          <w:b/>
          <w:bCs w:val="0"/>
        </w:rPr>
        <w:t xml:space="preserve"> Number and crude rate of infectious syphilis notifications by Aboriginality for the two most recent 12-month periods, WA</w:t>
      </w:r>
    </w:p>
    <w:p w14:paraId="0013C557" w14:textId="60B7CB05" w:rsidR="00E97B86" w:rsidRPr="00F8781F" w:rsidRDefault="00E97B86" w:rsidP="000528D0">
      <w:pPr>
        <w:pStyle w:val="Notes"/>
        <w:spacing w:before="120" w:after="120"/>
        <w:ind w:left="0" w:firstLine="0"/>
        <w:jc w:val="center"/>
      </w:pPr>
      <w:r w:rsidRPr="00E97B86">
        <w:rPr>
          <w:noProof/>
        </w:rPr>
        <w:drawing>
          <wp:inline distT="0" distB="0" distL="0" distR="0" wp14:anchorId="67DB9EBE" wp14:editId="3705486A">
            <wp:extent cx="5410200" cy="13430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0200" cy="1343025"/>
                    </a:xfrm>
                    <a:prstGeom prst="rect">
                      <a:avLst/>
                    </a:prstGeom>
                    <a:noFill/>
                    <a:ln>
                      <a:noFill/>
                    </a:ln>
                  </pic:spPr>
                </pic:pic>
              </a:graphicData>
            </a:graphic>
          </wp:inline>
        </w:drawing>
      </w:r>
    </w:p>
    <w:p w14:paraId="0B74D42C" w14:textId="77777777" w:rsidR="00607987" w:rsidRPr="00A9008A" w:rsidRDefault="00607987" w:rsidP="000F4939">
      <w:pPr>
        <w:pStyle w:val="Notes"/>
        <w:spacing w:before="120"/>
      </w:pPr>
      <w:r w:rsidRPr="00A9008A">
        <w:t>Notes:</w:t>
      </w:r>
      <w:r w:rsidRPr="00A9008A">
        <w:tab/>
        <w:t>Rate = Crude notification rate per 100,000 population</w:t>
      </w:r>
    </w:p>
    <w:p w14:paraId="1BFC42E0" w14:textId="1419A8D6" w:rsidR="00607987" w:rsidRDefault="00607987" w:rsidP="00607987">
      <w:pPr>
        <w:pStyle w:val="Notes"/>
        <w:ind w:firstLine="0"/>
      </w:pPr>
      <w:r w:rsidRPr="00A9008A">
        <w:t>N/A = Not applicable</w:t>
      </w:r>
    </w:p>
    <w:p w14:paraId="2FB29B4E" w14:textId="769490FA" w:rsidR="007125A6" w:rsidRPr="00E100C6" w:rsidRDefault="007125A6" w:rsidP="00746130">
      <w:pPr>
        <w:numPr>
          <w:ilvl w:val="0"/>
          <w:numId w:val="9"/>
        </w:numPr>
        <w:spacing w:before="120" w:after="120"/>
        <w:ind w:left="714" w:hanging="357"/>
        <w:rPr>
          <w:rFonts w:eastAsia="Times New Roman" w:cs="Arial"/>
          <w:szCs w:val="24"/>
          <w:lang w:val="en-US"/>
        </w:rPr>
      </w:pPr>
      <w:r w:rsidRPr="009609C6">
        <w:t xml:space="preserve">The </w:t>
      </w:r>
      <w:r>
        <w:t xml:space="preserve">infectious syphilis </w:t>
      </w:r>
      <w:r w:rsidRPr="009609C6">
        <w:t xml:space="preserve">notification rate </w:t>
      </w:r>
      <w:r w:rsidR="00E97B86">
        <w:t xml:space="preserve">decreased by 7% </w:t>
      </w:r>
      <w:r w:rsidRPr="009609C6">
        <w:t>among Aboriginal people</w:t>
      </w:r>
      <w:r>
        <w:t xml:space="preserve"> and </w:t>
      </w:r>
      <w:r w:rsidR="00D261B8">
        <w:t xml:space="preserve">increased by </w:t>
      </w:r>
      <w:r w:rsidR="00E97B86">
        <w:t>20</w:t>
      </w:r>
      <w:r w:rsidR="00D261B8">
        <w:t xml:space="preserve">% </w:t>
      </w:r>
      <w:r>
        <w:t>among non-</w:t>
      </w:r>
      <w:r w:rsidRPr="009609C6">
        <w:t>Aboriginal people</w:t>
      </w:r>
      <w:r>
        <w:t xml:space="preserve">, resulting in a </w:t>
      </w:r>
      <w:r w:rsidR="00DB4BA6">
        <w:t>lower</w:t>
      </w:r>
      <w:r>
        <w:t xml:space="preserve"> rate ratio compared to the previous 12-month period</w:t>
      </w:r>
      <w:r w:rsidRPr="009609C6">
        <w:rPr>
          <w:rFonts w:cs="Arial"/>
          <w:lang w:val="en-US"/>
        </w:rPr>
        <w:t>.</w:t>
      </w:r>
      <w:r>
        <w:rPr>
          <w:rFonts w:cs="Arial"/>
          <w:lang w:val="en-US"/>
        </w:rPr>
        <w:t xml:space="preserve"> </w:t>
      </w:r>
    </w:p>
    <w:p w14:paraId="6672FEA4" w14:textId="77777777" w:rsidR="00746130" w:rsidRDefault="00746130">
      <w:pPr>
        <w:spacing w:after="0"/>
        <w:rPr>
          <w:rStyle w:val="StyleCaptionLatinArialChar"/>
          <w:rFonts w:eastAsia="Calibri"/>
          <w:bCs w:val="0"/>
          <w:iCs/>
          <w:sz w:val="20"/>
          <w:szCs w:val="18"/>
        </w:rPr>
      </w:pPr>
      <w:bookmarkStart w:id="13" w:name="_Ref324842668"/>
      <w:r>
        <w:rPr>
          <w:rStyle w:val="StyleCaptionLatinArialChar"/>
          <w:rFonts w:eastAsia="Calibri"/>
          <w:b w:val="0"/>
          <w:bCs w:val="0"/>
        </w:rPr>
        <w:br w:type="page"/>
      </w:r>
    </w:p>
    <w:p w14:paraId="4E6D90E4" w14:textId="4FA4202B" w:rsidR="00607987" w:rsidRPr="00FD1314" w:rsidRDefault="00607987" w:rsidP="00FD1314">
      <w:pPr>
        <w:pStyle w:val="Caption"/>
        <w:rPr>
          <w:rStyle w:val="StyleCaptionLatinArialChar"/>
          <w:rFonts w:eastAsia="Calibri"/>
          <w:b/>
          <w:bCs w:val="0"/>
        </w:rPr>
      </w:pPr>
      <w:r w:rsidRPr="00FD1314">
        <w:rPr>
          <w:rStyle w:val="StyleCaptionLatinArialChar"/>
          <w:rFonts w:eastAsia="Calibri"/>
          <w:b/>
          <w:bCs w:val="0"/>
        </w:rPr>
        <w:lastRenderedPageBreak/>
        <w:t xml:space="preserve">Table </w:t>
      </w:r>
      <w:r w:rsidR="00A92956">
        <w:rPr>
          <w:noProof/>
        </w:rPr>
        <w:fldChar w:fldCharType="begin"/>
      </w:r>
      <w:r w:rsidR="00A92956">
        <w:rPr>
          <w:noProof/>
        </w:rPr>
        <w:instrText xml:space="preserve"> SEQ Table \* ARABIC </w:instrText>
      </w:r>
      <w:r w:rsidR="00A92956">
        <w:rPr>
          <w:noProof/>
        </w:rPr>
        <w:fldChar w:fldCharType="separate"/>
      </w:r>
      <w:r w:rsidR="009D3B7F">
        <w:rPr>
          <w:noProof/>
        </w:rPr>
        <w:t>13</w:t>
      </w:r>
      <w:r w:rsidR="00A92956">
        <w:rPr>
          <w:noProof/>
        </w:rPr>
        <w:fldChar w:fldCharType="end"/>
      </w:r>
      <w:bookmarkEnd w:id="13"/>
      <w:r w:rsidRPr="00FD1314">
        <w:rPr>
          <w:rStyle w:val="StyleCaptionLatinArialChar"/>
          <w:rFonts w:eastAsia="Calibri"/>
          <w:b/>
          <w:bCs w:val="0"/>
        </w:rPr>
        <w:t xml:space="preserve"> Number and crude rate of infectious syphilis notifications by region for the two most recent 12-month periods, WA</w:t>
      </w:r>
    </w:p>
    <w:p w14:paraId="327EF307" w14:textId="253EDBDF" w:rsidR="000F681D" w:rsidRPr="0084628C" w:rsidRDefault="000F681D" w:rsidP="000528D0">
      <w:pPr>
        <w:pStyle w:val="Notes"/>
        <w:spacing w:before="120" w:after="120"/>
        <w:ind w:left="0" w:firstLine="0"/>
        <w:jc w:val="center"/>
      </w:pPr>
      <w:bookmarkStart w:id="14" w:name="_Toc322609649"/>
      <w:r w:rsidRPr="000F681D">
        <w:rPr>
          <w:noProof/>
        </w:rPr>
        <w:drawing>
          <wp:inline distT="0" distB="0" distL="0" distR="0" wp14:anchorId="4FCFD969" wp14:editId="51A0EA06">
            <wp:extent cx="4810125" cy="24860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10125" cy="2486025"/>
                    </a:xfrm>
                    <a:prstGeom prst="rect">
                      <a:avLst/>
                    </a:prstGeom>
                    <a:noFill/>
                    <a:ln>
                      <a:noFill/>
                    </a:ln>
                  </pic:spPr>
                </pic:pic>
              </a:graphicData>
            </a:graphic>
          </wp:inline>
        </w:drawing>
      </w:r>
    </w:p>
    <w:bookmarkEnd w:id="14"/>
    <w:p w14:paraId="5D7C520A" w14:textId="77777777" w:rsidR="00607987" w:rsidRDefault="00607987" w:rsidP="000F4939">
      <w:pPr>
        <w:pStyle w:val="Notes"/>
        <w:spacing w:before="120"/>
      </w:pPr>
      <w:r w:rsidRPr="00050054">
        <w:t>Notes:</w:t>
      </w:r>
      <w:r w:rsidRPr="00050054">
        <w:rPr>
          <w:vertAlign w:val="superscript"/>
        </w:rPr>
        <w:tab/>
      </w:r>
      <w:r>
        <w:t>Rate = Crude notification rate per 100,000 population</w:t>
      </w:r>
    </w:p>
    <w:p w14:paraId="056444F8" w14:textId="77777777" w:rsidR="00607987" w:rsidRDefault="00607987" w:rsidP="00607987">
      <w:pPr>
        <w:pStyle w:val="Notes"/>
        <w:ind w:firstLine="0"/>
      </w:pPr>
      <w:r w:rsidRPr="00476A50">
        <w:t>Metropolitan = East Metropolitan + North Metropolitan + South Metropolitan</w:t>
      </w:r>
    </w:p>
    <w:p w14:paraId="72B690D1" w14:textId="77777777" w:rsidR="00607987" w:rsidRDefault="00607987" w:rsidP="00607987">
      <w:pPr>
        <w:pStyle w:val="Notes"/>
        <w:ind w:firstLine="0"/>
      </w:pPr>
      <w:r w:rsidRPr="00A112E8">
        <w:t>Other = Overseas residents diagnosed in WA</w:t>
      </w:r>
    </w:p>
    <w:p w14:paraId="60DEA101" w14:textId="77777777" w:rsidR="00607987" w:rsidRDefault="00607987" w:rsidP="00607987">
      <w:pPr>
        <w:pStyle w:val="Notes"/>
        <w:ind w:firstLine="0"/>
      </w:pPr>
      <w:r>
        <w:t>Unknown = Unknown residential address within WA</w:t>
      </w:r>
    </w:p>
    <w:p w14:paraId="57D37F99" w14:textId="77777777" w:rsidR="00607987" w:rsidRPr="00050054" w:rsidRDefault="00607987" w:rsidP="00607987">
      <w:pPr>
        <w:pStyle w:val="Notes"/>
        <w:ind w:firstLine="0"/>
      </w:pPr>
      <w:r>
        <w:t>N/A = Not applicable</w:t>
      </w:r>
    </w:p>
    <w:p w14:paraId="67D3016C" w14:textId="7375F0EF" w:rsidR="00607987" w:rsidRPr="00753BE5" w:rsidRDefault="00607987" w:rsidP="00746130">
      <w:pPr>
        <w:pStyle w:val="Copy"/>
        <w:numPr>
          <w:ilvl w:val="0"/>
          <w:numId w:val="9"/>
        </w:numPr>
        <w:spacing w:line="240" w:lineRule="auto"/>
        <w:ind w:left="714" w:hanging="357"/>
      </w:pPr>
      <w:r w:rsidRPr="00753BE5">
        <w:t xml:space="preserve">Notifications in the Kimberley, Pilbara and Goldfields regions have increased as part of a larger outbreak in northern Australia that commenced in January 2011 in the Northern Territory. Further information about the infectious syphilis outbreak affecting Aboriginal people living in northern Australia is available from: </w:t>
      </w:r>
      <w:hyperlink r:id="rId32" w:history="1">
        <w:r w:rsidR="00753BE5" w:rsidRPr="00F16BCD">
          <w:rPr>
            <w:rStyle w:val="Hyperlink"/>
          </w:rPr>
          <w:t>https://www.health.gov.au/resources/collections/national-syphilis-monitoring-reports</w:t>
        </w:r>
      </w:hyperlink>
      <w:r w:rsidR="00DF1A81">
        <w:t>.</w:t>
      </w:r>
      <w:r w:rsidR="00753BE5">
        <w:t xml:space="preserve"> </w:t>
      </w:r>
    </w:p>
    <w:p w14:paraId="24EA7B35" w14:textId="08236548" w:rsidR="00607987" w:rsidRPr="009C2F95" w:rsidRDefault="00607987" w:rsidP="00746130">
      <w:pPr>
        <w:pStyle w:val="Copy"/>
        <w:numPr>
          <w:ilvl w:val="0"/>
          <w:numId w:val="9"/>
        </w:numPr>
        <w:spacing w:line="240" w:lineRule="auto"/>
        <w:ind w:left="714" w:hanging="357"/>
      </w:pPr>
      <w:r w:rsidRPr="009C2F95">
        <w:t>The</w:t>
      </w:r>
      <w:r w:rsidRPr="009C2F95">
        <w:rPr>
          <w:rFonts w:cs="Arial"/>
        </w:rPr>
        <w:t xml:space="preserve"> </w:t>
      </w:r>
      <w:r w:rsidRPr="009C2F95">
        <w:t xml:space="preserve">infectious syphilis notification </w:t>
      </w:r>
      <w:r w:rsidRPr="009C2F95">
        <w:rPr>
          <w:rFonts w:cs="Arial"/>
        </w:rPr>
        <w:t xml:space="preserve">rate remained highest in the Kimberley region and </w:t>
      </w:r>
      <w:r w:rsidR="009C2F95">
        <w:rPr>
          <w:rFonts w:cs="Arial"/>
        </w:rPr>
        <w:t xml:space="preserve">was  </w:t>
      </w:r>
      <w:r w:rsidR="004E1914" w:rsidRPr="009C2F95">
        <w:rPr>
          <w:rFonts w:cs="Arial"/>
        </w:rPr>
        <w:t xml:space="preserve">stable </w:t>
      </w:r>
      <w:r w:rsidRPr="009C2F95">
        <w:rPr>
          <w:rFonts w:cs="Arial"/>
        </w:rPr>
        <w:t>in comparison to the previous 12-month period. A</w:t>
      </w:r>
      <w:r w:rsidRPr="009C2F95">
        <w:t xml:space="preserve"> total of</w:t>
      </w:r>
      <w:r w:rsidR="008D09B5" w:rsidRPr="009C2F95">
        <w:t xml:space="preserve"> </w:t>
      </w:r>
      <w:r w:rsidR="002A57AB" w:rsidRPr="009C2F95">
        <w:t>5</w:t>
      </w:r>
      <w:r w:rsidR="00A214D7">
        <w:t>8</w:t>
      </w:r>
      <w:r w:rsidR="009A3487" w:rsidRPr="009C2F95">
        <w:t>3</w:t>
      </w:r>
      <w:r w:rsidRPr="009C2F95">
        <w:t xml:space="preserve"> infectious syphilis cases (</w:t>
      </w:r>
      <w:r w:rsidR="00A214D7">
        <w:t>270</w:t>
      </w:r>
      <w:r w:rsidRPr="009C2F95">
        <w:t xml:space="preserve"> male, </w:t>
      </w:r>
      <w:r w:rsidR="009A3487" w:rsidRPr="009C2F95">
        <w:t>3</w:t>
      </w:r>
      <w:r w:rsidR="00A214D7">
        <w:t>13</w:t>
      </w:r>
      <w:r w:rsidRPr="009C2F95">
        <w:t xml:space="preserve"> female) were notified from the beginning of the outbreak in the region in June 2014 to </w:t>
      </w:r>
      <w:r w:rsidR="00A214D7">
        <w:t>June</w:t>
      </w:r>
      <w:r w:rsidR="009A3487" w:rsidRPr="009C2F95">
        <w:t xml:space="preserve"> </w:t>
      </w:r>
      <w:r w:rsidR="00FB7B05" w:rsidRPr="009C2F95">
        <w:t>202</w:t>
      </w:r>
      <w:r w:rsidR="009A3487" w:rsidRPr="009C2F95">
        <w:t>2</w:t>
      </w:r>
      <w:r w:rsidRPr="009C2F95">
        <w:t>. Prior to 2014, there had been no infectious syphilis notifications in the region for two years.</w:t>
      </w:r>
    </w:p>
    <w:p w14:paraId="5285541A" w14:textId="0EF30264" w:rsidR="00607987" w:rsidRPr="00A47934" w:rsidRDefault="00607987" w:rsidP="00746130">
      <w:pPr>
        <w:pStyle w:val="Copy"/>
        <w:numPr>
          <w:ilvl w:val="0"/>
          <w:numId w:val="9"/>
        </w:numPr>
        <w:spacing w:line="240" w:lineRule="auto"/>
        <w:ind w:left="714" w:hanging="357"/>
      </w:pPr>
      <w:r w:rsidRPr="00A47934">
        <w:t xml:space="preserve">In the Pilbara region, a total of </w:t>
      </w:r>
      <w:r w:rsidR="00A47934">
        <w:t>406</w:t>
      </w:r>
      <w:r w:rsidRPr="00A47934">
        <w:t xml:space="preserve"> infectious syphilis cases (</w:t>
      </w:r>
      <w:r w:rsidR="00A47934">
        <w:t>185</w:t>
      </w:r>
      <w:r w:rsidRPr="00A47934">
        <w:t xml:space="preserve"> male, </w:t>
      </w:r>
      <w:r w:rsidR="005C2DC5" w:rsidRPr="00A47934">
        <w:t>2</w:t>
      </w:r>
      <w:r w:rsidR="00A47934">
        <w:t>20</w:t>
      </w:r>
      <w:r w:rsidRPr="00A47934">
        <w:t xml:space="preserve"> female</w:t>
      </w:r>
      <w:r w:rsidR="005C2DC5" w:rsidRPr="00A47934">
        <w:t>, 1 transgender</w:t>
      </w:r>
      <w:r w:rsidRPr="00A47934">
        <w:t xml:space="preserve">) were notified from the beginning of the outbreak in the region in February 2018 to </w:t>
      </w:r>
      <w:r w:rsidR="00A47934">
        <w:t>June</w:t>
      </w:r>
      <w:r w:rsidR="005C2DC5" w:rsidRPr="00A47934">
        <w:t xml:space="preserve"> 2022</w:t>
      </w:r>
      <w:r w:rsidRPr="00A47934">
        <w:t xml:space="preserve">. Prior to February 2018, there had been on average </w:t>
      </w:r>
      <w:r w:rsidR="001A02CA" w:rsidRPr="00A47934">
        <w:t>two</w:t>
      </w:r>
      <w:r w:rsidRPr="00A47934">
        <w:t xml:space="preserve"> infectious syphilis notifications per 12-month period in the region.</w:t>
      </w:r>
    </w:p>
    <w:p w14:paraId="5FF85DF5" w14:textId="165F562D" w:rsidR="00607987" w:rsidRDefault="00607987" w:rsidP="00746130">
      <w:pPr>
        <w:pStyle w:val="Copy"/>
        <w:numPr>
          <w:ilvl w:val="0"/>
          <w:numId w:val="9"/>
        </w:numPr>
        <w:spacing w:line="240" w:lineRule="auto"/>
        <w:ind w:left="714" w:hanging="357"/>
      </w:pPr>
      <w:r w:rsidRPr="00470F8B">
        <w:t xml:space="preserve">In the Goldfields region, a total of </w:t>
      </w:r>
      <w:r w:rsidR="00470F8B">
        <w:t>100</w:t>
      </w:r>
      <w:r w:rsidRPr="00470F8B">
        <w:t xml:space="preserve"> infectious syphilis cases (</w:t>
      </w:r>
      <w:r w:rsidR="00470F8B">
        <w:t>49</w:t>
      </w:r>
      <w:r w:rsidRPr="00470F8B">
        <w:t xml:space="preserve"> male, </w:t>
      </w:r>
      <w:r w:rsidR="00470F8B">
        <w:t>51</w:t>
      </w:r>
      <w:r w:rsidRPr="00470F8B">
        <w:t xml:space="preserve"> female) were notified from the beginning of the outbreak in the region in January 2019 to</w:t>
      </w:r>
      <w:r w:rsidR="00DE1FFF" w:rsidRPr="00470F8B">
        <w:t xml:space="preserve"> </w:t>
      </w:r>
      <w:r w:rsidR="00470F8B">
        <w:t>June</w:t>
      </w:r>
      <w:r w:rsidR="00220036" w:rsidRPr="00470F8B">
        <w:t xml:space="preserve"> 2022</w:t>
      </w:r>
      <w:r w:rsidRPr="00470F8B">
        <w:t>.</w:t>
      </w:r>
    </w:p>
    <w:p w14:paraId="6279C361" w14:textId="2077862A" w:rsidR="00D63AA3" w:rsidRDefault="00D63AA3">
      <w:pPr>
        <w:spacing w:after="0"/>
        <w:rPr>
          <w:rFonts w:eastAsia="Times New Roman"/>
          <w:szCs w:val="24"/>
        </w:rPr>
      </w:pPr>
      <w:r>
        <w:br w:type="page"/>
      </w:r>
    </w:p>
    <w:p w14:paraId="56396B26" w14:textId="18FBD2E7" w:rsidR="00607987" w:rsidRPr="00D63AA3" w:rsidRDefault="00607987" w:rsidP="00746130">
      <w:pPr>
        <w:pStyle w:val="Heading1"/>
        <w:spacing w:before="120"/>
        <w:rPr>
          <w:color w:val="auto"/>
        </w:rPr>
      </w:pPr>
      <w:bookmarkStart w:id="15" w:name="_Toc17721262"/>
      <w:bookmarkStart w:id="16" w:name="_Toc48809285"/>
      <w:r w:rsidRPr="00D63AA3">
        <w:lastRenderedPageBreak/>
        <w:t>HIV</w:t>
      </w:r>
      <w:bookmarkEnd w:id="15"/>
      <w:bookmarkEnd w:id="16"/>
    </w:p>
    <w:p w14:paraId="07E94CC5" w14:textId="3CE0EC6A" w:rsidR="009F5420" w:rsidRPr="00D63AA3" w:rsidRDefault="009F5420" w:rsidP="00746130">
      <w:pPr>
        <w:numPr>
          <w:ilvl w:val="0"/>
          <w:numId w:val="9"/>
        </w:numPr>
        <w:spacing w:before="120" w:after="120"/>
        <w:ind w:left="714" w:hanging="357"/>
        <w:rPr>
          <w:rFonts w:eastAsia="Times New Roman"/>
          <w:szCs w:val="24"/>
        </w:rPr>
      </w:pPr>
      <w:bookmarkStart w:id="17" w:name="_Hlk64888291"/>
      <w:bookmarkStart w:id="18" w:name="_Toc17721263"/>
      <w:bookmarkStart w:id="19" w:name="_Toc48809286"/>
      <w:r w:rsidRPr="00D63AA3">
        <w:rPr>
          <w:rFonts w:eastAsia="Times New Roman"/>
          <w:szCs w:val="24"/>
        </w:rPr>
        <w:t>The following analysis of HIV notifications data includes cases diagnosed for the first time in WA and excludes notifications of HIV cases previously diagnosed overseas.</w:t>
      </w:r>
    </w:p>
    <w:p w14:paraId="73FE1795" w14:textId="2F345565" w:rsidR="00D63AA3" w:rsidRDefault="00D63AA3" w:rsidP="00D63AA3">
      <w:pPr>
        <w:pStyle w:val="Caption"/>
        <w:keepNext/>
        <w:rPr>
          <w:noProof/>
        </w:rPr>
      </w:pPr>
      <w:r w:rsidRPr="00D63AA3">
        <w:rPr>
          <w:szCs w:val="20"/>
        </w:rPr>
        <w:t xml:space="preserve">Figure </w:t>
      </w:r>
      <w:r w:rsidRPr="00D63AA3">
        <w:rPr>
          <w:noProof/>
          <w:szCs w:val="20"/>
        </w:rPr>
        <w:t>5</w:t>
      </w:r>
      <w:r w:rsidRPr="00D63AA3">
        <w:rPr>
          <w:szCs w:val="20"/>
        </w:rPr>
        <w:t xml:space="preserve"> </w:t>
      </w:r>
      <w:r w:rsidRPr="00D63AA3">
        <w:rPr>
          <w:iCs w:val="0"/>
          <w:szCs w:val="20"/>
        </w:rPr>
        <w:t>HIV testing rate, notification rate and test positivity rate in WA over the past six 12-month periods</w:t>
      </w:r>
      <w:r w:rsidRPr="00D63AA3">
        <w:rPr>
          <w:noProof/>
        </w:rPr>
        <w:t xml:space="preserve"> </w:t>
      </w:r>
    </w:p>
    <w:p w14:paraId="55CF75DB" w14:textId="732EEB7B" w:rsidR="00633714" w:rsidRPr="00633714" w:rsidRDefault="00633714" w:rsidP="00633714">
      <w:pPr>
        <w:jc w:val="center"/>
      </w:pPr>
      <w:r w:rsidRPr="00633714">
        <w:rPr>
          <w:noProof/>
        </w:rPr>
        <w:drawing>
          <wp:inline distT="0" distB="0" distL="0" distR="0" wp14:anchorId="4349B04F" wp14:editId="59EE8A16">
            <wp:extent cx="4849200" cy="2948400"/>
            <wp:effectExtent l="0" t="0" r="889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49200" cy="2948400"/>
                    </a:xfrm>
                    <a:prstGeom prst="rect">
                      <a:avLst/>
                    </a:prstGeom>
                    <a:noFill/>
                    <a:ln>
                      <a:noFill/>
                    </a:ln>
                  </pic:spPr>
                </pic:pic>
              </a:graphicData>
            </a:graphic>
          </wp:inline>
        </w:drawing>
      </w:r>
    </w:p>
    <w:p w14:paraId="75DB9A33" w14:textId="0889A4A5" w:rsidR="00D63AA3" w:rsidRPr="00D63AA3" w:rsidRDefault="00D63AA3" w:rsidP="00A15E11">
      <w:pPr>
        <w:numPr>
          <w:ilvl w:val="0"/>
          <w:numId w:val="9"/>
        </w:numPr>
        <w:spacing w:before="120" w:after="120"/>
        <w:ind w:left="714" w:hanging="357"/>
        <w:rPr>
          <w:rFonts w:eastAsia="Times New Roman"/>
          <w:szCs w:val="24"/>
        </w:rPr>
      </w:pPr>
      <w:bookmarkStart w:id="20" w:name="_Hlk105060514"/>
      <w:r w:rsidRPr="00D63AA3">
        <w:rPr>
          <w:rFonts w:eastAsia="Times New Roman"/>
          <w:szCs w:val="24"/>
        </w:rPr>
        <w:t>A total of 57 HIV cases were notified in the July 2021 to June 2022 period, an 8% decrease compared to the previous 12-month period (n=62) (Table 1).</w:t>
      </w:r>
    </w:p>
    <w:p w14:paraId="04B78619" w14:textId="0AC44ED6" w:rsidR="00D63AA3" w:rsidRPr="00D63AA3" w:rsidRDefault="00D63AA3" w:rsidP="00A15E11">
      <w:pPr>
        <w:numPr>
          <w:ilvl w:val="0"/>
          <w:numId w:val="9"/>
        </w:numPr>
        <w:spacing w:before="120" w:after="120"/>
        <w:ind w:left="714" w:hanging="357"/>
        <w:rPr>
          <w:rFonts w:eastAsia="Times New Roman"/>
          <w:szCs w:val="24"/>
        </w:rPr>
      </w:pPr>
      <w:bookmarkStart w:id="21" w:name="_Hlk105060534"/>
      <w:bookmarkEnd w:id="20"/>
      <w:r w:rsidRPr="00D63AA3">
        <w:t xml:space="preserve">In comparison to the previous 12-month period, the HIV testing rate decreased by 3%, the notification rate decreased by 9% and the test positivity rate decreased by 6% </w:t>
      </w:r>
      <w:r w:rsidRPr="00D63AA3">
        <w:rPr>
          <w:rFonts w:eastAsia="Times New Roman"/>
          <w:szCs w:val="24"/>
        </w:rPr>
        <w:t>(Figure 5).</w:t>
      </w:r>
    </w:p>
    <w:p w14:paraId="0FA03265" w14:textId="12391894" w:rsidR="00D63AA3" w:rsidRDefault="00D63AA3" w:rsidP="00A15E11">
      <w:pPr>
        <w:numPr>
          <w:ilvl w:val="0"/>
          <w:numId w:val="9"/>
        </w:numPr>
        <w:spacing w:before="120" w:after="120"/>
        <w:ind w:left="714" w:hanging="357"/>
        <w:rPr>
          <w:rFonts w:eastAsia="Times New Roman"/>
          <w:szCs w:val="24"/>
        </w:rPr>
      </w:pPr>
      <w:bookmarkStart w:id="22" w:name="_Hlk105060552"/>
      <w:bookmarkEnd w:id="21"/>
      <w:r w:rsidRPr="00D63AA3">
        <w:rPr>
          <w:rFonts w:eastAsia="Times New Roman"/>
          <w:szCs w:val="24"/>
        </w:rPr>
        <w:t xml:space="preserve">Compared to the previous 12-month period, there was a 10% decrease in male HIV notifications in the July 2021 to June 2022 period (51 to 46 cases), while the number of HIV notifications among females remained stable (10 vs 11 cases). The male: female ratio for new HIV diagnoses was also stable compared to the previous 12-month period (4.6:1). </w:t>
      </w:r>
    </w:p>
    <w:bookmarkEnd w:id="22"/>
    <w:p w14:paraId="0FBA00D8" w14:textId="77777777" w:rsidR="00D63AA3" w:rsidRPr="00D63AA3" w:rsidRDefault="00D63AA3" w:rsidP="00D63AA3">
      <w:pPr>
        <w:pStyle w:val="Caption"/>
        <w:keepNext/>
      </w:pPr>
      <w:r w:rsidRPr="00D63AA3">
        <w:lastRenderedPageBreak/>
        <w:t xml:space="preserve">Table </w:t>
      </w:r>
      <w:r w:rsidRPr="00D63AA3">
        <w:rPr>
          <w:noProof/>
        </w:rPr>
        <w:fldChar w:fldCharType="begin"/>
      </w:r>
      <w:r w:rsidRPr="00D63AA3">
        <w:rPr>
          <w:noProof/>
        </w:rPr>
        <w:instrText xml:space="preserve"> SEQ Table \* ARABIC </w:instrText>
      </w:r>
      <w:r w:rsidRPr="00D63AA3">
        <w:rPr>
          <w:noProof/>
        </w:rPr>
        <w:fldChar w:fldCharType="separate"/>
      </w:r>
      <w:r w:rsidRPr="00D63AA3">
        <w:rPr>
          <w:noProof/>
        </w:rPr>
        <w:t>14</w:t>
      </w:r>
      <w:r w:rsidRPr="00D63AA3">
        <w:rPr>
          <w:noProof/>
        </w:rPr>
        <w:fldChar w:fldCharType="end"/>
      </w:r>
      <w:r w:rsidRPr="00D63AA3">
        <w:t xml:space="preserve"> Number and proportion of HIV notifications in WA by age group, for the two most recent 12-month periods (excludes cases previously diagnosed outside WA)</w:t>
      </w:r>
    </w:p>
    <w:p w14:paraId="0F95FB85" w14:textId="4344F10A" w:rsidR="00962E05" w:rsidRPr="00D63AA3" w:rsidRDefault="00962E05" w:rsidP="00D63AA3">
      <w:pPr>
        <w:jc w:val="center"/>
      </w:pPr>
      <w:r w:rsidRPr="00962E05">
        <w:rPr>
          <w:noProof/>
        </w:rPr>
        <w:drawing>
          <wp:inline distT="0" distB="0" distL="0" distR="0" wp14:anchorId="13A1FE22" wp14:editId="2828E0CD">
            <wp:extent cx="4302760" cy="30524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02760" cy="3052445"/>
                    </a:xfrm>
                    <a:prstGeom prst="rect">
                      <a:avLst/>
                    </a:prstGeom>
                    <a:noFill/>
                    <a:ln>
                      <a:noFill/>
                    </a:ln>
                  </pic:spPr>
                </pic:pic>
              </a:graphicData>
            </a:graphic>
          </wp:inline>
        </w:drawing>
      </w:r>
    </w:p>
    <w:p w14:paraId="588D26A6" w14:textId="77777777" w:rsidR="00D63AA3" w:rsidRPr="00D63AA3" w:rsidRDefault="00D63AA3" w:rsidP="00A15E11">
      <w:pPr>
        <w:numPr>
          <w:ilvl w:val="0"/>
          <w:numId w:val="12"/>
        </w:numPr>
        <w:spacing w:before="120" w:after="120"/>
        <w:ind w:left="714" w:hanging="357"/>
        <w:rPr>
          <w:rFonts w:eastAsia="Times"/>
          <w:b/>
          <w:bCs/>
          <w:sz w:val="20"/>
          <w:szCs w:val="20"/>
        </w:rPr>
      </w:pPr>
      <w:bookmarkStart w:id="23" w:name="_Hlk105060587"/>
      <w:r w:rsidRPr="00D63AA3">
        <w:rPr>
          <w:rFonts w:eastAsia="Times"/>
          <w:szCs w:val="24"/>
        </w:rPr>
        <w:t>The largest decrease in HIV notifications was reported in cases aged 55+ years, where the number of notifications was just over half that reported in the previous 12-month period (Table 14).</w:t>
      </w:r>
    </w:p>
    <w:p w14:paraId="3A10A66A" w14:textId="77777777" w:rsidR="00D63AA3" w:rsidRPr="00D63AA3" w:rsidRDefault="00D63AA3" w:rsidP="00A15E11">
      <w:pPr>
        <w:numPr>
          <w:ilvl w:val="0"/>
          <w:numId w:val="12"/>
        </w:numPr>
        <w:spacing w:before="120" w:after="120"/>
        <w:ind w:left="714" w:hanging="357"/>
        <w:rPr>
          <w:rFonts w:eastAsia="Times"/>
          <w:b/>
          <w:bCs/>
          <w:sz w:val="20"/>
          <w:szCs w:val="20"/>
        </w:rPr>
      </w:pPr>
      <w:r w:rsidRPr="00D63AA3">
        <w:rPr>
          <w:rFonts w:eastAsia="Times New Roman"/>
          <w:szCs w:val="24"/>
        </w:rPr>
        <w:t>The median age of HIV notifications in the July 2021 to June 2022 period was 39</w:t>
      </w:r>
      <w:r w:rsidRPr="00D63AA3">
        <w:rPr>
          <w:rFonts w:eastAsia="Times"/>
          <w:szCs w:val="24"/>
        </w:rPr>
        <w:t xml:space="preserve"> years (range: 20 to 72 years) and slightly younger than</w:t>
      </w:r>
      <w:r w:rsidRPr="00D63AA3">
        <w:rPr>
          <w:rFonts w:eastAsia="Times New Roman"/>
          <w:szCs w:val="24"/>
        </w:rPr>
        <w:t xml:space="preserve"> the previous 12-month period (43 years; range: 19 to 76 years). </w:t>
      </w:r>
    </w:p>
    <w:bookmarkEnd w:id="23"/>
    <w:p w14:paraId="2BCD10DE" w14:textId="77777777" w:rsidR="00D63AA3" w:rsidRPr="00D63AA3" w:rsidRDefault="00D63AA3" w:rsidP="00D63AA3">
      <w:pPr>
        <w:pStyle w:val="Caption"/>
      </w:pPr>
      <w:r w:rsidRPr="00D63AA3">
        <w:t xml:space="preserve">Table </w:t>
      </w:r>
      <w:r w:rsidRPr="00D63AA3">
        <w:rPr>
          <w:noProof/>
        </w:rPr>
        <w:fldChar w:fldCharType="begin"/>
      </w:r>
      <w:r w:rsidRPr="00D63AA3">
        <w:rPr>
          <w:noProof/>
        </w:rPr>
        <w:instrText xml:space="preserve"> SEQ Table \* ARABIC </w:instrText>
      </w:r>
      <w:r w:rsidRPr="00D63AA3">
        <w:rPr>
          <w:noProof/>
        </w:rPr>
        <w:fldChar w:fldCharType="separate"/>
      </w:r>
      <w:r w:rsidRPr="00D63AA3">
        <w:rPr>
          <w:noProof/>
        </w:rPr>
        <w:t>15</w:t>
      </w:r>
      <w:r w:rsidRPr="00D63AA3">
        <w:rPr>
          <w:noProof/>
        </w:rPr>
        <w:fldChar w:fldCharType="end"/>
      </w:r>
      <w:r w:rsidRPr="00D63AA3">
        <w:t xml:space="preserve"> Number and crude rate of HIV notifications in WA by Aboriginality, for the two most recent 12-month periods (excludes cases previously diagnosed outside WA)</w:t>
      </w:r>
    </w:p>
    <w:p w14:paraId="43B323B7" w14:textId="368EF75F" w:rsidR="00962E05" w:rsidRPr="00D63AA3" w:rsidRDefault="00962E05" w:rsidP="00D63AA3">
      <w:pPr>
        <w:jc w:val="center"/>
      </w:pPr>
      <w:r w:rsidRPr="00962E05">
        <w:rPr>
          <w:noProof/>
        </w:rPr>
        <w:drawing>
          <wp:inline distT="0" distB="0" distL="0" distR="0" wp14:anchorId="766322FA" wp14:editId="43192436">
            <wp:extent cx="5405755" cy="1344930"/>
            <wp:effectExtent l="0" t="0" r="444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5755" cy="1344930"/>
                    </a:xfrm>
                    <a:prstGeom prst="rect">
                      <a:avLst/>
                    </a:prstGeom>
                    <a:noFill/>
                    <a:ln>
                      <a:noFill/>
                    </a:ln>
                  </pic:spPr>
                </pic:pic>
              </a:graphicData>
            </a:graphic>
          </wp:inline>
        </w:drawing>
      </w:r>
    </w:p>
    <w:p w14:paraId="09CA5E3E" w14:textId="77777777" w:rsidR="00D63AA3" w:rsidRPr="00D63AA3" w:rsidRDefault="00D63AA3" w:rsidP="00D63AA3">
      <w:pPr>
        <w:spacing w:after="0"/>
        <w:ind w:left="567" w:hanging="567"/>
        <w:rPr>
          <w:rFonts w:eastAsia="Times New Roman"/>
          <w:sz w:val="16"/>
          <w:szCs w:val="20"/>
        </w:rPr>
      </w:pPr>
      <w:r w:rsidRPr="00D63AA3">
        <w:rPr>
          <w:rFonts w:eastAsia="Times New Roman"/>
          <w:sz w:val="16"/>
          <w:szCs w:val="20"/>
        </w:rPr>
        <w:t>Note:</w:t>
      </w:r>
      <w:r w:rsidRPr="00D63AA3">
        <w:rPr>
          <w:rFonts w:eastAsia="Times New Roman"/>
          <w:sz w:val="16"/>
          <w:szCs w:val="20"/>
        </w:rPr>
        <w:tab/>
        <w:t>Rate = Crude notification rate per 100,000 population</w:t>
      </w:r>
    </w:p>
    <w:p w14:paraId="338E38FB" w14:textId="3C02887F" w:rsidR="00D63AA3" w:rsidRPr="00D63AA3" w:rsidRDefault="005850C8" w:rsidP="00A15E11">
      <w:pPr>
        <w:numPr>
          <w:ilvl w:val="0"/>
          <w:numId w:val="9"/>
        </w:numPr>
        <w:spacing w:before="120" w:after="120"/>
        <w:ind w:left="714" w:hanging="357"/>
        <w:rPr>
          <w:rFonts w:eastAsia="Times New Roman"/>
          <w:szCs w:val="24"/>
        </w:rPr>
      </w:pPr>
      <w:bookmarkStart w:id="24" w:name="_Hlk105060611"/>
      <w:r>
        <w:rPr>
          <w:rFonts w:eastAsia="Times New Roman"/>
          <w:szCs w:val="24"/>
        </w:rPr>
        <w:t>The</w:t>
      </w:r>
      <w:r w:rsidRPr="00D63AA3">
        <w:rPr>
          <w:rFonts w:eastAsia="Times New Roman"/>
          <w:szCs w:val="24"/>
        </w:rPr>
        <w:t xml:space="preserve"> </w:t>
      </w:r>
      <w:r w:rsidR="00D63AA3" w:rsidRPr="00D63AA3">
        <w:rPr>
          <w:rFonts w:eastAsia="Times New Roman"/>
          <w:szCs w:val="24"/>
        </w:rPr>
        <w:t>number of HIV notifications among Aboriginal people increased to eight cases in the July 2021 to June 2022 period</w:t>
      </w:r>
      <w:r w:rsidR="00A44C45">
        <w:rPr>
          <w:rFonts w:eastAsia="Times New Roman"/>
          <w:szCs w:val="24"/>
        </w:rPr>
        <w:t>, which was higher than both the previous 12-month period (n=2) and previous five-year average (n=2.8)</w:t>
      </w:r>
      <w:r w:rsidR="00D63AA3" w:rsidRPr="00D63AA3">
        <w:rPr>
          <w:rFonts w:eastAsia="Times New Roman"/>
          <w:szCs w:val="24"/>
        </w:rPr>
        <w:t xml:space="preserve">. </w:t>
      </w:r>
      <w:bookmarkStart w:id="25" w:name="_Hlk111200010"/>
      <w:r w:rsidR="00D63AA3" w:rsidRPr="00D63AA3">
        <w:rPr>
          <w:rFonts w:eastAsia="Times New Roman"/>
          <w:szCs w:val="24"/>
        </w:rPr>
        <w:t xml:space="preserve">Most of the eight cases reported heterosexual acquisition (n=4), followed by </w:t>
      </w:r>
      <w:r>
        <w:rPr>
          <w:rFonts w:eastAsia="Times New Roman"/>
          <w:szCs w:val="24"/>
        </w:rPr>
        <w:t>injecting drug use</w:t>
      </w:r>
      <w:r w:rsidRPr="00D63AA3">
        <w:rPr>
          <w:rFonts w:eastAsia="Times New Roman"/>
          <w:szCs w:val="24"/>
        </w:rPr>
        <w:t xml:space="preserve"> </w:t>
      </w:r>
      <w:r w:rsidR="00D63AA3" w:rsidRPr="00D63AA3">
        <w:rPr>
          <w:rFonts w:eastAsia="Times New Roman"/>
          <w:szCs w:val="24"/>
        </w:rPr>
        <w:t>(n=3)</w:t>
      </w:r>
      <w:bookmarkEnd w:id="25"/>
      <w:r w:rsidR="00D63AA3" w:rsidRPr="00D63AA3">
        <w:rPr>
          <w:rFonts w:eastAsia="Times New Roman"/>
          <w:szCs w:val="24"/>
        </w:rPr>
        <w:t xml:space="preserve">. The crude HIV notification rate for Aboriginal people is sensitive to small changes in the number of cases notified and increased in the current period to 3.8 times the rate reported for non-Aboriginal people </w:t>
      </w:r>
      <w:bookmarkEnd w:id="24"/>
      <w:r w:rsidR="00D63AA3" w:rsidRPr="00D63AA3">
        <w:rPr>
          <w:rFonts w:eastAsia="Times New Roman"/>
          <w:szCs w:val="24"/>
        </w:rPr>
        <w:t>(Table 15).</w:t>
      </w:r>
    </w:p>
    <w:p w14:paraId="722CC175" w14:textId="657AB334" w:rsidR="00D63AA3" w:rsidRDefault="00D63AA3">
      <w:pPr>
        <w:spacing w:after="0"/>
      </w:pPr>
      <w:r>
        <w:br w:type="page"/>
      </w:r>
    </w:p>
    <w:p w14:paraId="2B8BA874" w14:textId="77777777" w:rsidR="00D63AA3" w:rsidRPr="00D63AA3" w:rsidRDefault="00D63AA3" w:rsidP="00D63AA3">
      <w:pPr>
        <w:pStyle w:val="Caption"/>
      </w:pPr>
      <w:r w:rsidRPr="00D63AA3">
        <w:lastRenderedPageBreak/>
        <w:t xml:space="preserve">Table </w:t>
      </w:r>
      <w:r w:rsidRPr="00D63AA3">
        <w:rPr>
          <w:noProof/>
        </w:rPr>
        <w:fldChar w:fldCharType="begin"/>
      </w:r>
      <w:r w:rsidRPr="00D63AA3">
        <w:rPr>
          <w:noProof/>
        </w:rPr>
        <w:instrText xml:space="preserve"> SEQ Table \* ARABIC </w:instrText>
      </w:r>
      <w:r w:rsidRPr="00D63AA3">
        <w:rPr>
          <w:noProof/>
        </w:rPr>
        <w:fldChar w:fldCharType="separate"/>
      </w:r>
      <w:r w:rsidRPr="00D63AA3">
        <w:rPr>
          <w:noProof/>
        </w:rPr>
        <w:t>16</w:t>
      </w:r>
      <w:r w:rsidRPr="00D63AA3">
        <w:rPr>
          <w:noProof/>
        </w:rPr>
        <w:fldChar w:fldCharType="end"/>
      </w:r>
      <w:r w:rsidRPr="00D63AA3">
        <w:t xml:space="preserve"> Number and proportion of HIV notifications in WA by exposure, for the two most recent 12-month periods (excludes cases previously diagnosed outside WA)</w:t>
      </w:r>
    </w:p>
    <w:p w14:paraId="329FD8C4" w14:textId="0706285E" w:rsidR="00962E05" w:rsidRPr="00D63AA3" w:rsidRDefault="00962E05" w:rsidP="00D63AA3">
      <w:pPr>
        <w:jc w:val="center"/>
      </w:pPr>
      <w:r w:rsidRPr="00962E05">
        <w:rPr>
          <w:noProof/>
        </w:rPr>
        <w:drawing>
          <wp:inline distT="0" distB="0" distL="0" distR="0" wp14:anchorId="61871FAA" wp14:editId="24846AE9">
            <wp:extent cx="5688330" cy="153289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88330" cy="1532890"/>
                    </a:xfrm>
                    <a:prstGeom prst="rect">
                      <a:avLst/>
                    </a:prstGeom>
                    <a:noFill/>
                    <a:ln>
                      <a:noFill/>
                    </a:ln>
                  </pic:spPr>
                </pic:pic>
              </a:graphicData>
            </a:graphic>
          </wp:inline>
        </w:drawing>
      </w:r>
    </w:p>
    <w:p w14:paraId="1082E0B4" w14:textId="77777777" w:rsidR="00D63AA3" w:rsidRPr="00D63AA3" w:rsidRDefault="00D63AA3" w:rsidP="00A15E11">
      <w:pPr>
        <w:numPr>
          <w:ilvl w:val="0"/>
          <w:numId w:val="9"/>
        </w:numPr>
        <w:spacing w:before="120" w:after="120"/>
        <w:ind w:left="714" w:hanging="357"/>
        <w:rPr>
          <w:rFonts w:eastAsia="Times New Roman"/>
          <w:szCs w:val="24"/>
        </w:rPr>
      </w:pPr>
      <w:bookmarkStart w:id="26" w:name="_Hlk105060632"/>
      <w:r w:rsidRPr="00D63AA3">
        <w:rPr>
          <w:rFonts w:eastAsia="Times New Roman"/>
          <w:szCs w:val="24"/>
        </w:rPr>
        <w:t xml:space="preserve">Compared to the previous 12-month period, there was a 24% decrease in the number of HIV notifications in MSM the current period (Table 16). Most MSM who were newly diagnosed with HIV in the current period had acquired their infection in Australia (64%; n=14). </w:t>
      </w:r>
    </w:p>
    <w:p w14:paraId="07F307B3" w14:textId="77777777" w:rsidR="00D63AA3" w:rsidRPr="00D63AA3" w:rsidRDefault="00D63AA3" w:rsidP="00A15E11">
      <w:pPr>
        <w:numPr>
          <w:ilvl w:val="0"/>
          <w:numId w:val="9"/>
        </w:numPr>
        <w:spacing w:before="120" w:after="120"/>
        <w:ind w:left="714" w:hanging="357"/>
        <w:rPr>
          <w:rFonts w:eastAsia="Times New Roman"/>
          <w:szCs w:val="24"/>
        </w:rPr>
      </w:pPr>
      <w:r w:rsidRPr="00D63AA3">
        <w:rPr>
          <w:rFonts w:eastAsia="Times New Roman"/>
          <w:szCs w:val="24"/>
        </w:rPr>
        <w:t>The number of male heterosexual HIV cases remained stable over the two reporting periods (Table 16). Over half of these cases in the current period had acquired HIV overseas (65%; n=11), most of whom reported acquisition in South-East Asia (n=8).</w:t>
      </w:r>
    </w:p>
    <w:p w14:paraId="117B1B3F" w14:textId="77777777" w:rsidR="00D63AA3" w:rsidRPr="00D63AA3" w:rsidRDefault="00D63AA3" w:rsidP="00A15E11">
      <w:pPr>
        <w:numPr>
          <w:ilvl w:val="0"/>
          <w:numId w:val="9"/>
        </w:numPr>
        <w:spacing w:before="120" w:after="120"/>
        <w:ind w:left="714" w:hanging="357"/>
        <w:rPr>
          <w:rFonts w:eastAsia="Times New Roman"/>
          <w:szCs w:val="24"/>
        </w:rPr>
      </w:pPr>
      <w:r w:rsidRPr="00D63AA3">
        <w:rPr>
          <w:rFonts w:eastAsia="Times New Roman"/>
          <w:szCs w:val="24"/>
        </w:rPr>
        <w:t>Compared to the previous 12-month period, there was a three-case decrease in the number of female HIV notifications attributed to heterosexual exposure (Table 16). Most of these cases had acquired HIV in Australia (63%; n=5).</w:t>
      </w:r>
    </w:p>
    <w:bookmarkEnd w:id="17"/>
    <w:bookmarkEnd w:id="26"/>
    <w:p w14:paraId="34B73EE2" w14:textId="369480AB" w:rsidR="00607987" w:rsidRPr="00574B1A" w:rsidRDefault="00607987" w:rsidP="00746130">
      <w:pPr>
        <w:pStyle w:val="Heading1"/>
        <w:spacing w:before="120"/>
      </w:pPr>
      <w:r w:rsidRPr="00205620">
        <w:t>Hepatitis B</w:t>
      </w:r>
      <w:bookmarkEnd w:id="18"/>
      <w:bookmarkEnd w:id="19"/>
    </w:p>
    <w:p w14:paraId="74F43DA3" w14:textId="09D068C5" w:rsidR="00607987" w:rsidRPr="00FD1314" w:rsidRDefault="00607987" w:rsidP="00FD1314">
      <w:pPr>
        <w:pStyle w:val="Caption"/>
        <w:rPr>
          <w:rStyle w:val="StyleCaptionLatinArialChar"/>
          <w:rFonts w:eastAsia="Calibri"/>
          <w:b/>
          <w:bCs w:val="0"/>
        </w:rPr>
      </w:pPr>
      <w:r w:rsidRPr="00AE70A7">
        <w:rPr>
          <w:rStyle w:val="StyleCaptionLatinArialChar"/>
          <w:rFonts w:eastAsia="Calibri"/>
          <w:b/>
          <w:bCs w:val="0"/>
        </w:rPr>
        <w:t xml:space="preserve">Figure </w:t>
      </w:r>
      <w:r w:rsidR="00B961A1">
        <w:rPr>
          <w:noProof/>
        </w:rPr>
        <w:fldChar w:fldCharType="begin"/>
      </w:r>
      <w:r w:rsidR="00B961A1">
        <w:rPr>
          <w:noProof/>
        </w:rPr>
        <w:instrText xml:space="preserve"> SEQ Figure \* ARABIC </w:instrText>
      </w:r>
      <w:r w:rsidR="00B961A1">
        <w:rPr>
          <w:noProof/>
        </w:rPr>
        <w:fldChar w:fldCharType="separate"/>
      </w:r>
      <w:r w:rsidR="00E76F49">
        <w:rPr>
          <w:noProof/>
        </w:rPr>
        <w:t>6</w:t>
      </w:r>
      <w:r w:rsidR="00B961A1">
        <w:rPr>
          <w:noProof/>
        </w:rPr>
        <w:fldChar w:fldCharType="end"/>
      </w:r>
      <w:r w:rsidRPr="00AE70A7">
        <w:rPr>
          <w:rStyle w:val="StyleCaptionLatinArialChar"/>
          <w:rFonts w:eastAsia="Calibri"/>
          <w:b/>
          <w:bCs w:val="0"/>
        </w:rPr>
        <w:t xml:space="preserve"> </w:t>
      </w:r>
      <w:r w:rsidR="00E76F49">
        <w:rPr>
          <w:rStyle w:val="StyleCaptionLatinArialChar"/>
          <w:rFonts w:eastAsia="Calibri"/>
          <w:b/>
          <w:bCs w:val="0"/>
        </w:rPr>
        <w:t>Hepatitis B</w:t>
      </w:r>
      <w:r w:rsidR="00E76F49" w:rsidRPr="00E76F49">
        <w:rPr>
          <w:rStyle w:val="StyleCaptionLatinArialChar"/>
          <w:rFonts w:eastAsia="Calibri"/>
          <w:b/>
          <w:bCs w:val="0"/>
        </w:rPr>
        <w:t xml:space="preserve"> testing rate, notification rate and test positivity rate in WA over the past six 12-month periods</w:t>
      </w:r>
    </w:p>
    <w:p w14:paraId="3C8FA881" w14:textId="77777777" w:rsidR="00E76F49" w:rsidRDefault="00BF7ED2" w:rsidP="003F7BA2">
      <w:pPr>
        <w:spacing w:after="0"/>
        <w:jc w:val="center"/>
      </w:pPr>
      <w:r w:rsidRPr="00BF7ED2">
        <w:rPr>
          <w:noProof/>
        </w:rPr>
        <w:drawing>
          <wp:inline distT="0" distB="0" distL="0" distR="0" wp14:anchorId="216848F6" wp14:editId="25B80BA9">
            <wp:extent cx="4849200" cy="2948400"/>
            <wp:effectExtent l="0" t="0" r="8890" b="444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49200" cy="2948400"/>
                    </a:xfrm>
                    <a:prstGeom prst="rect">
                      <a:avLst/>
                    </a:prstGeom>
                    <a:noFill/>
                    <a:ln>
                      <a:noFill/>
                    </a:ln>
                  </pic:spPr>
                </pic:pic>
              </a:graphicData>
            </a:graphic>
          </wp:inline>
        </w:drawing>
      </w:r>
    </w:p>
    <w:p w14:paraId="63DA3A52" w14:textId="77777777" w:rsidR="00827CFD" w:rsidRPr="00827CFD" w:rsidRDefault="00F92AEF" w:rsidP="00746130">
      <w:pPr>
        <w:pStyle w:val="Copy"/>
        <w:numPr>
          <w:ilvl w:val="0"/>
          <w:numId w:val="10"/>
        </w:numPr>
        <w:spacing w:line="240" w:lineRule="auto"/>
        <w:rPr>
          <w:b/>
          <w:iCs/>
          <w:sz w:val="20"/>
          <w:szCs w:val="18"/>
        </w:rPr>
      </w:pPr>
      <w:r>
        <w:t>In comparison to the previous 12-month period, the hepatitis B testing rate remained stable, the notification rate decreased by 11% and the test positivity rate decreased by 5% (Figure 6).</w:t>
      </w:r>
    </w:p>
    <w:p w14:paraId="70407277" w14:textId="77777777" w:rsidR="00420504" w:rsidRDefault="00420504" w:rsidP="00FD1314">
      <w:pPr>
        <w:pStyle w:val="Caption"/>
      </w:pPr>
    </w:p>
    <w:p w14:paraId="03B6E6C9" w14:textId="77777777" w:rsidR="0014070A" w:rsidRDefault="0014070A" w:rsidP="00FD1314">
      <w:pPr>
        <w:pStyle w:val="Caption"/>
      </w:pPr>
    </w:p>
    <w:p w14:paraId="2E0974AF" w14:textId="2A5E6E36" w:rsidR="00607987" w:rsidRPr="00FD1314" w:rsidRDefault="009D3B7F" w:rsidP="00FD1314">
      <w:pPr>
        <w:pStyle w:val="Caption"/>
        <w:rPr>
          <w:rStyle w:val="StyleCaptionLatinArialChar"/>
          <w:rFonts w:eastAsia="Calibri"/>
          <w:b/>
          <w:bCs w:val="0"/>
        </w:rPr>
      </w:pPr>
      <w:r w:rsidRPr="00302A63">
        <w:lastRenderedPageBreak/>
        <w:t xml:space="preserve">Table </w:t>
      </w:r>
      <w:r w:rsidRPr="00302A63">
        <w:rPr>
          <w:noProof/>
        </w:rPr>
        <w:fldChar w:fldCharType="begin"/>
      </w:r>
      <w:r w:rsidRPr="00302A63">
        <w:rPr>
          <w:noProof/>
        </w:rPr>
        <w:instrText xml:space="preserve"> SEQ Table \* ARABIC </w:instrText>
      </w:r>
      <w:r w:rsidRPr="00302A63">
        <w:rPr>
          <w:noProof/>
        </w:rPr>
        <w:fldChar w:fldCharType="separate"/>
      </w:r>
      <w:r>
        <w:rPr>
          <w:noProof/>
        </w:rPr>
        <w:t>17</w:t>
      </w:r>
      <w:r w:rsidRPr="00302A63">
        <w:rPr>
          <w:noProof/>
        </w:rPr>
        <w:fldChar w:fldCharType="end"/>
      </w:r>
      <w:r w:rsidRPr="00302A63">
        <w:t xml:space="preserve"> </w:t>
      </w:r>
      <w:r w:rsidR="00F52E33" w:rsidRPr="00FD1314">
        <w:rPr>
          <w:rStyle w:val="StyleCaptionLatinArialChar"/>
          <w:rFonts w:eastAsia="Calibri"/>
          <w:b/>
          <w:bCs w:val="0"/>
        </w:rPr>
        <w:t xml:space="preserve">Number and proportion </w:t>
      </w:r>
      <w:r w:rsidR="00607987" w:rsidRPr="00FD1314">
        <w:rPr>
          <w:rStyle w:val="StyleCaptionLatinArialChar"/>
          <w:rFonts w:eastAsia="Calibri"/>
          <w:b/>
          <w:bCs w:val="0"/>
        </w:rPr>
        <w:t>of newly acquired and unspecified hepatitis B notifications in WA, for the two most recent 12-month periods</w:t>
      </w:r>
    </w:p>
    <w:p w14:paraId="13405A3E" w14:textId="4ACCE5DF" w:rsidR="00F41DD3" w:rsidRDefault="00F41DD3" w:rsidP="000528D0">
      <w:pPr>
        <w:pStyle w:val="Notes"/>
        <w:spacing w:before="120" w:after="120"/>
        <w:ind w:left="0" w:firstLine="0"/>
        <w:jc w:val="center"/>
      </w:pPr>
      <w:r w:rsidRPr="00F41DD3">
        <w:rPr>
          <w:noProof/>
        </w:rPr>
        <w:drawing>
          <wp:inline distT="0" distB="0" distL="0" distR="0" wp14:anchorId="149D8CD7" wp14:editId="1E15F10B">
            <wp:extent cx="4552950" cy="9620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52950" cy="962025"/>
                    </a:xfrm>
                    <a:prstGeom prst="rect">
                      <a:avLst/>
                    </a:prstGeom>
                    <a:noFill/>
                    <a:ln>
                      <a:noFill/>
                    </a:ln>
                  </pic:spPr>
                </pic:pic>
              </a:graphicData>
            </a:graphic>
          </wp:inline>
        </w:drawing>
      </w:r>
    </w:p>
    <w:p w14:paraId="41860A22" w14:textId="23A1D15E" w:rsidR="00E41C08" w:rsidRPr="0079035A" w:rsidRDefault="00E41C08" w:rsidP="00746130">
      <w:pPr>
        <w:numPr>
          <w:ilvl w:val="0"/>
          <w:numId w:val="9"/>
        </w:numPr>
        <w:spacing w:before="120" w:after="120"/>
        <w:ind w:left="714" w:hanging="357"/>
        <w:rPr>
          <w:rFonts w:cs="Arial"/>
        </w:rPr>
      </w:pPr>
      <w:r w:rsidRPr="0079035A">
        <w:rPr>
          <w:rFonts w:cs="Arial"/>
        </w:rPr>
        <w:t xml:space="preserve">The number of newly acquired hepatitis B notifications </w:t>
      </w:r>
      <w:r w:rsidR="001D6375">
        <w:rPr>
          <w:rFonts w:cs="Arial"/>
        </w:rPr>
        <w:t xml:space="preserve">decreased by </w:t>
      </w:r>
      <w:r w:rsidR="00867116">
        <w:rPr>
          <w:rFonts w:cs="Arial"/>
        </w:rPr>
        <w:t>82</w:t>
      </w:r>
      <w:r w:rsidR="001D6375">
        <w:rPr>
          <w:rFonts w:cs="Arial"/>
        </w:rPr>
        <w:t>% and</w:t>
      </w:r>
      <w:r w:rsidRPr="0079035A">
        <w:rPr>
          <w:rFonts w:cs="Arial"/>
        </w:rPr>
        <w:t xml:space="preserve"> the number of unspecified hepatitis B notifications decreased by </w:t>
      </w:r>
      <w:r w:rsidR="00867116">
        <w:rPr>
          <w:rFonts w:cs="Arial"/>
        </w:rPr>
        <w:t>9</w:t>
      </w:r>
      <w:r w:rsidRPr="0079035A">
        <w:rPr>
          <w:rFonts w:cs="Arial"/>
        </w:rPr>
        <w:t xml:space="preserve">% in comparison to the previous 12-month period. </w:t>
      </w:r>
      <w:r w:rsidR="0079035A" w:rsidRPr="0079035A">
        <w:rPr>
          <w:rFonts w:cs="Arial"/>
        </w:rPr>
        <w:t xml:space="preserve">It should be noted that </w:t>
      </w:r>
      <w:r w:rsidR="0079035A">
        <w:rPr>
          <w:rFonts w:cs="Arial"/>
        </w:rPr>
        <w:t>u</w:t>
      </w:r>
      <w:r w:rsidRPr="0079035A">
        <w:rPr>
          <w:rFonts w:cs="Arial"/>
        </w:rPr>
        <w:t>nspecified hepatitis B notifications have been analysed by specimen date as a batch of retrospective notifications were received in March 2021</w:t>
      </w:r>
      <w:r w:rsidR="0079035A">
        <w:rPr>
          <w:rFonts w:cs="Arial"/>
        </w:rPr>
        <w:t>.</w:t>
      </w:r>
    </w:p>
    <w:p w14:paraId="30C3DDE6" w14:textId="1EA08D18" w:rsidR="00607987" w:rsidRPr="00FD1314" w:rsidRDefault="009D3B7F" w:rsidP="00FD1314">
      <w:pPr>
        <w:pStyle w:val="Caption"/>
        <w:rPr>
          <w:rStyle w:val="StyleCaptionLatinArialChar"/>
          <w:rFonts w:eastAsia="Calibri"/>
          <w:b/>
          <w:bCs w:val="0"/>
          <w:highlight w:val="yellow"/>
        </w:rPr>
      </w:pPr>
      <w:r w:rsidRPr="00302A63">
        <w:t xml:space="preserve">Table </w:t>
      </w:r>
      <w:r w:rsidRPr="00302A63">
        <w:rPr>
          <w:noProof/>
        </w:rPr>
        <w:fldChar w:fldCharType="begin"/>
      </w:r>
      <w:r w:rsidRPr="00302A63">
        <w:rPr>
          <w:noProof/>
        </w:rPr>
        <w:instrText xml:space="preserve"> SEQ Table \* ARABIC </w:instrText>
      </w:r>
      <w:r w:rsidRPr="00302A63">
        <w:rPr>
          <w:noProof/>
        </w:rPr>
        <w:fldChar w:fldCharType="separate"/>
      </w:r>
      <w:r>
        <w:rPr>
          <w:noProof/>
        </w:rPr>
        <w:t>18</w:t>
      </w:r>
      <w:r w:rsidRPr="00302A63">
        <w:rPr>
          <w:noProof/>
        </w:rPr>
        <w:fldChar w:fldCharType="end"/>
      </w:r>
      <w:r w:rsidRPr="00302A63">
        <w:t xml:space="preserve"> </w:t>
      </w:r>
      <w:r w:rsidR="00607987" w:rsidRPr="00FD1314">
        <w:rPr>
          <w:rStyle w:val="StyleCaptionLatinArialChar"/>
          <w:rFonts w:eastAsia="Calibri"/>
          <w:b/>
          <w:bCs w:val="0"/>
        </w:rPr>
        <w:t>Number and proportion of hepatitis B notifications (newly acquired + unspecified) in WA by sex, for the two most recent 12-month periods</w:t>
      </w:r>
    </w:p>
    <w:p w14:paraId="2986E6F4" w14:textId="482FC436" w:rsidR="008C556D" w:rsidRPr="0055272E" w:rsidRDefault="008C556D" w:rsidP="000528D0">
      <w:pPr>
        <w:pStyle w:val="Notes"/>
        <w:spacing w:before="120" w:after="120"/>
        <w:ind w:left="0" w:firstLine="0"/>
        <w:jc w:val="center"/>
      </w:pPr>
      <w:r w:rsidRPr="008C556D">
        <w:rPr>
          <w:noProof/>
        </w:rPr>
        <w:drawing>
          <wp:inline distT="0" distB="0" distL="0" distR="0" wp14:anchorId="03F841C2" wp14:editId="69038C71">
            <wp:extent cx="4667250" cy="11525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67250" cy="1152525"/>
                    </a:xfrm>
                    <a:prstGeom prst="rect">
                      <a:avLst/>
                    </a:prstGeom>
                    <a:noFill/>
                    <a:ln>
                      <a:noFill/>
                    </a:ln>
                  </pic:spPr>
                </pic:pic>
              </a:graphicData>
            </a:graphic>
          </wp:inline>
        </w:drawing>
      </w:r>
    </w:p>
    <w:p w14:paraId="4724734C" w14:textId="5E93283C" w:rsidR="00607987" w:rsidRDefault="00607987" w:rsidP="00746130">
      <w:pPr>
        <w:pStyle w:val="Notes"/>
        <w:spacing w:before="120"/>
        <w:ind w:left="0" w:firstLine="0"/>
      </w:pPr>
      <w:r w:rsidRPr="0055272E">
        <w:t>Note:</w:t>
      </w:r>
      <w:r w:rsidRPr="0055272E">
        <w:tab/>
        <w:t>N/A = Not applicable</w:t>
      </w:r>
    </w:p>
    <w:p w14:paraId="59276FDE" w14:textId="1EE829BC" w:rsidR="00AD5B29" w:rsidRPr="00AD5B29" w:rsidRDefault="00AD5B29" w:rsidP="00746130">
      <w:pPr>
        <w:numPr>
          <w:ilvl w:val="0"/>
          <w:numId w:val="9"/>
        </w:numPr>
        <w:spacing w:before="120" w:after="120"/>
        <w:ind w:left="714" w:hanging="357"/>
        <w:rPr>
          <w:rFonts w:eastAsia="Times New Roman" w:cs="Arial"/>
          <w:szCs w:val="24"/>
          <w:lang w:val="en-US"/>
        </w:rPr>
      </w:pPr>
      <w:r w:rsidRPr="009609C6">
        <w:t xml:space="preserve">The </w:t>
      </w:r>
      <w:r>
        <w:t xml:space="preserve">number of total hepatitis B </w:t>
      </w:r>
      <w:r w:rsidRPr="009609C6">
        <w:t>notification</w:t>
      </w:r>
      <w:r>
        <w:t>s</w:t>
      </w:r>
      <w:r w:rsidRPr="009609C6">
        <w:t xml:space="preserve"> </w:t>
      </w:r>
      <w:r w:rsidR="008C556D">
        <w:t xml:space="preserve">remained stable </w:t>
      </w:r>
      <w:r w:rsidRPr="009609C6">
        <w:t xml:space="preserve">among </w:t>
      </w:r>
      <w:r>
        <w:t xml:space="preserve">males and by </w:t>
      </w:r>
      <w:r w:rsidR="008C556D">
        <w:t xml:space="preserve">decreased by 21% </w:t>
      </w:r>
      <w:r>
        <w:t>among females</w:t>
      </w:r>
      <w:r w:rsidRPr="009609C6">
        <w:rPr>
          <w:rFonts w:cs="Arial"/>
          <w:lang w:val="en-US"/>
        </w:rPr>
        <w:t>.</w:t>
      </w:r>
      <w:r>
        <w:rPr>
          <w:rFonts w:cs="Arial"/>
          <w:lang w:val="en-US"/>
        </w:rPr>
        <w:t xml:space="preserve"> </w:t>
      </w:r>
    </w:p>
    <w:p w14:paraId="68361CA9" w14:textId="25B96D3D" w:rsidR="00607987" w:rsidRPr="00FD1314" w:rsidRDefault="009D3B7F" w:rsidP="00FD1314">
      <w:pPr>
        <w:pStyle w:val="Caption"/>
        <w:rPr>
          <w:rStyle w:val="StyleCaptionLatinArialChar"/>
          <w:rFonts w:eastAsia="Calibri"/>
          <w:b/>
          <w:bCs w:val="0"/>
        </w:rPr>
      </w:pPr>
      <w:r w:rsidRPr="00302A63">
        <w:t xml:space="preserve">Table </w:t>
      </w:r>
      <w:r w:rsidRPr="00302A63">
        <w:rPr>
          <w:noProof/>
        </w:rPr>
        <w:fldChar w:fldCharType="begin"/>
      </w:r>
      <w:r w:rsidRPr="00302A63">
        <w:rPr>
          <w:noProof/>
        </w:rPr>
        <w:instrText xml:space="preserve"> SEQ Table \* ARABIC </w:instrText>
      </w:r>
      <w:r w:rsidRPr="00302A63">
        <w:rPr>
          <w:noProof/>
        </w:rPr>
        <w:fldChar w:fldCharType="separate"/>
      </w:r>
      <w:r>
        <w:rPr>
          <w:noProof/>
        </w:rPr>
        <w:t>19</w:t>
      </w:r>
      <w:r w:rsidRPr="00302A63">
        <w:rPr>
          <w:noProof/>
        </w:rPr>
        <w:fldChar w:fldCharType="end"/>
      </w:r>
      <w:r w:rsidRPr="00302A63">
        <w:t xml:space="preserve"> </w:t>
      </w:r>
      <w:r w:rsidR="00607987" w:rsidRPr="00FD1314">
        <w:rPr>
          <w:rStyle w:val="StyleCaptionLatinArialChar"/>
          <w:rFonts w:eastAsia="Calibri"/>
          <w:b/>
          <w:bCs w:val="0"/>
        </w:rPr>
        <w:t>Number and proportion of hepatitis B notifications (newly acquired + unspecified) in WA by age group, for the two most recent 12-month periods</w:t>
      </w:r>
    </w:p>
    <w:p w14:paraId="07DE4469" w14:textId="6F60715B" w:rsidR="00CF52C3" w:rsidRPr="008D6C58" w:rsidRDefault="00CF52C3" w:rsidP="000528D0">
      <w:pPr>
        <w:pStyle w:val="Notes"/>
        <w:spacing w:before="120" w:after="120"/>
        <w:ind w:left="0" w:firstLine="0"/>
        <w:jc w:val="center"/>
      </w:pPr>
      <w:r w:rsidRPr="00CF52C3">
        <w:rPr>
          <w:noProof/>
        </w:rPr>
        <w:drawing>
          <wp:inline distT="0" distB="0" distL="0" distR="0" wp14:anchorId="598661F0" wp14:editId="21BD1F24">
            <wp:extent cx="4305300" cy="30575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05300" cy="3057525"/>
                    </a:xfrm>
                    <a:prstGeom prst="rect">
                      <a:avLst/>
                    </a:prstGeom>
                    <a:noFill/>
                    <a:ln>
                      <a:noFill/>
                    </a:ln>
                  </pic:spPr>
                </pic:pic>
              </a:graphicData>
            </a:graphic>
          </wp:inline>
        </w:drawing>
      </w:r>
    </w:p>
    <w:p w14:paraId="1180CE78" w14:textId="1E387229" w:rsidR="00E100C6" w:rsidRPr="0003713A" w:rsidRDefault="0003713A" w:rsidP="00746130">
      <w:pPr>
        <w:pStyle w:val="ListParagraph"/>
        <w:numPr>
          <w:ilvl w:val="0"/>
          <w:numId w:val="9"/>
        </w:numPr>
        <w:spacing w:before="120" w:after="120"/>
        <w:ind w:left="714" w:hanging="357"/>
        <w:contextualSpacing w:val="0"/>
        <w:rPr>
          <w:b/>
        </w:rPr>
      </w:pPr>
      <w:bookmarkStart w:id="27" w:name="_Ref324842925"/>
      <w:r w:rsidRPr="00E610CA">
        <w:rPr>
          <w:rFonts w:cs="Arial"/>
        </w:rPr>
        <w:t xml:space="preserve">The largest proportion of </w:t>
      </w:r>
      <w:r w:rsidRPr="000E2E55">
        <w:rPr>
          <w:rFonts w:cs="Arial"/>
        </w:rPr>
        <w:t xml:space="preserve">total hepatitis B </w:t>
      </w:r>
      <w:r w:rsidRPr="00E610CA">
        <w:rPr>
          <w:rFonts w:cs="Arial"/>
        </w:rPr>
        <w:t xml:space="preserve">notifications was among </w:t>
      </w:r>
      <w:r>
        <w:rPr>
          <w:rFonts w:cs="Arial"/>
        </w:rPr>
        <w:t>t</w:t>
      </w:r>
      <w:r w:rsidR="00F90C47">
        <w:rPr>
          <w:rFonts w:cs="Arial"/>
        </w:rPr>
        <w:t xml:space="preserve">hose aged </w:t>
      </w:r>
      <w:r w:rsidR="00EF0C0A">
        <w:rPr>
          <w:rFonts w:cs="Arial"/>
        </w:rPr>
        <w:t>35 to 39</w:t>
      </w:r>
      <w:r w:rsidR="00F90C47">
        <w:rPr>
          <w:rFonts w:cs="Arial"/>
        </w:rPr>
        <w:t xml:space="preserve"> </w:t>
      </w:r>
      <w:r w:rsidR="003C75F8" w:rsidRPr="000E2E55">
        <w:rPr>
          <w:rFonts w:cs="Arial"/>
        </w:rPr>
        <w:t>year</w:t>
      </w:r>
      <w:r w:rsidR="00550412" w:rsidRPr="000E2E55">
        <w:rPr>
          <w:rFonts w:cs="Arial"/>
        </w:rPr>
        <w:t>s</w:t>
      </w:r>
      <w:r w:rsidR="008373B1">
        <w:rPr>
          <w:rFonts w:cs="Arial"/>
        </w:rPr>
        <w:t xml:space="preserve"> and </w:t>
      </w:r>
      <w:r w:rsidR="003C75F8" w:rsidRPr="000E2E55">
        <w:rPr>
          <w:rFonts w:cs="Arial"/>
        </w:rPr>
        <w:t xml:space="preserve">notifications </w:t>
      </w:r>
      <w:r w:rsidR="008373B1">
        <w:rPr>
          <w:rFonts w:cs="Arial"/>
        </w:rPr>
        <w:t xml:space="preserve">among this age group </w:t>
      </w:r>
      <w:r w:rsidR="00EF0C0A">
        <w:rPr>
          <w:rFonts w:cs="Arial"/>
        </w:rPr>
        <w:t>in</w:t>
      </w:r>
      <w:r w:rsidR="00CD0E85">
        <w:rPr>
          <w:rFonts w:cs="Arial"/>
        </w:rPr>
        <w:t xml:space="preserve">creased by </w:t>
      </w:r>
      <w:r w:rsidR="00EF0C0A">
        <w:rPr>
          <w:rFonts w:cs="Arial"/>
        </w:rPr>
        <w:t>10</w:t>
      </w:r>
      <w:r w:rsidR="00CD0E85">
        <w:rPr>
          <w:rFonts w:cs="Arial"/>
        </w:rPr>
        <w:t xml:space="preserve">% </w:t>
      </w:r>
      <w:r w:rsidR="003C75F8" w:rsidRPr="000E2E55">
        <w:rPr>
          <w:rFonts w:cs="Arial"/>
        </w:rPr>
        <w:t xml:space="preserve">in comparison to the previous 12-month period. </w:t>
      </w:r>
    </w:p>
    <w:bookmarkEnd w:id="27"/>
    <w:p w14:paraId="35E4D087" w14:textId="5BA137CF" w:rsidR="00607987" w:rsidRPr="00FD1314" w:rsidRDefault="009D3B7F" w:rsidP="00FD1314">
      <w:pPr>
        <w:pStyle w:val="Caption"/>
        <w:rPr>
          <w:rStyle w:val="StyleCaptionLatinArialChar"/>
          <w:rFonts w:eastAsia="Calibri"/>
          <w:b/>
          <w:bCs w:val="0"/>
          <w:highlight w:val="yellow"/>
        </w:rPr>
      </w:pPr>
      <w:r w:rsidRPr="00302A63">
        <w:lastRenderedPageBreak/>
        <w:t xml:space="preserve">Table </w:t>
      </w:r>
      <w:r w:rsidRPr="00302A63">
        <w:rPr>
          <w:noProof/>
        </w:rPr>
        <w:fldChar w:fldCharType="begin"/>
      </w:r>
      <w:r w:rsidRPr="00302A63">
        <w:rPr>
          <w:noProof/>
        </w:rPr>
        <w:instrText xml:space="preserve"> SEQ Table \* ARABIC </w:instrText>
      </w:r>
      <w:r w:rsidRPr="00302A63">
        <w:rPr>
          <w:noProof/>
        </w:rPr>
        <w:fldChar w:fldCharType="separate"/>
      </w:r>
      <w:r>
        <w:rPr>
          <w:noProof/>
        </w:rPr>
        <w:t>20</w:t>
      </w:r>
      <w:r w:rsidRPr="00302A63">
        <w:rPr>
          <w:noProof/>
        </w:rPr>
        <w:fldChar w:fldCharType="end"/>
      </w:r>
      <w:r w:rsidRPr="00302A63">
        <w:t xml:space="preserve"> </w:t>
      </w:r>
      <w:r w:rsidR="00607987" w:rsidRPr="00FD1314">
        <w:rPr>
          <w:rStyle w:val="StyleCaptionLatinArialChar"/>
          <w:rFonts w:eastAsia="Calibri"/>
          <w:b/>
          <w:bCs w:val="0"/>
        </w:rPr>
        <w:t>Number and crude rate of hepatitis B notifications (newly acquired + unspecified) in WA by Aboriginality, for the two most recent 12-month periods</w:t>
      </w:r>
    </w:p>
    <w:p w14:paraId="7F21D3E9" w14:textId="74918A11" w:rsidR="00E45ABF" w:rsidRDefault="00E45ABF" w:rsidP="000528D0">
      <w:pPr>
        <w:pStyle w:val="Notes"/>
        <w:spacing w:before="120" w:after="120"/>
        <w:ind w:left="0" w:firstLine="0"/>
        <w:jc w:val="center"/>
      </w:pPr>
      <w:r w:rsidRPr="00E45ABF">
        <w:rPr>
          <w:noProof/>
        </w:rPr>
        <w:drawing>
          <wp:inline distT="0" distB="0" distL="0" distR="0" wp14:anchorId="796EEE83" wp14:editId="2AE6D54C">
            <wp:extent cx="5410200" cy="13430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10200" cy="1343025"/>
                    </a:xfrm>
                    <a:prstGeom prst="rect">
                      <a:avLst/>
                    </a:prstGeom>
                    <a:noFill/>
                    <a:ln>
                      <a:noFill/>
                    </a:ln>
                  </pic:spPr>
                </pic:pic>
              </a:graphicData>
            </a:graphic>
          </wp:inline>
        </w:drawing>
      </w:r>
    </w:p>
    <w:p w14:paraId="3A6C9C5C" w14:textId="77777777" w:rsidR="00607987" w:rsidRPr="002C15AA" w:rsidRDefault="00607987" w:rsidP="00746130">
      <w:pPr>
        <w:pStyle w:val="Notes"/>
        <w:spacing w:before="120"/>
      </w:pPr>
      <w:r w:rsidRPr="002C15AA">
        <w:t>Notes:</w:t>
      </w:r>
      <w:r w:rsidRPr="002C15AA">
        <w:rPr>
          <w:vertAlign w:val="superscript"/>
        </w:rPr>
        <w:t xml:space="preserve"> </w:t>
      </w:r>
      <w:r w:rsidRPr="002C15AA">
        <w:rPr>
          <w:vertAlign w:val="superscript"/>
        </w:rPr>
        <w:tab/>
      </w:r>
      <w:r w:rsidRPr="002C15AA">
        <w:t>Rate = Crude notification rate per 100,000 population</w:t>
      </w:r>
    </w:p>
    <w:p w14:paraId="73B7528E" w14:textId="77777777" w:rsidR="00607987" w:rsidRDefault="00607987" w:rsidP="00607987">
      <w:pPr>
        <w:pStyle w:val="Notes"/>
        <w:ind w:firstLine="0"/>
      </w:pPr>
      <w:r w:rsidRPr="002C15AA">
        <w:t>N/A = Not applicable</w:t>
      </w:r>
    </w:p>
    <w:p w14:paraId="37A3A353" w14:textId="46527124" w:rsidR="00E45ABF" w:rsidRPr="00D63AA3" w:rsidRDefault="00E45ABF" w:rsidP="00746130">
      <w:pPr>
        <w:numPr>
          <w:ilvl w:val="0"/>
          <w:numId w:val="9"/>
        </w:numPr>
        <w:spacing w:before="120" w:after="120"/>
        <w:ind w:left="714" w:hanging="357"/>
        <w:rPr>
          <w:rFonts w:eastAsia="Times New Roman" w:cs="Arial"/>
          <w:szCs w:val="24"/>
          <w:lang w:val="en-US"/>
        </w:rPr>
      </w:pPr>
      <w:r w:rsidRPr="009609C6">
        <w:t xml:space="preserve">The </w:t>
      </w:r>
      <w:r>
        <w:t xml:space="preserve">total hepatitis B </w:t>
      </w:r>
      <w:r w:rsidRPr="009609C6">
        <w:t xml:space="preserve">notification rate </w:t>
      </w:r>
      <w:r>
        <w:t xml:space="preserve">decreased by 44% </w:t>
      </w:r>
      <w:r w:rsidRPr="009609C6">
        <w:t>among Aboriginal people</w:t>
      </w:r>
      <w:r>
        <w:t xml:space="preserve"> and by 10% among non-</w:t>
      </w:r>
      <w:r w:rsidRPr="009609C6">
        <w:t>Aboriginal people</w:t>
      </w:r>
      <w:r>
        <w:t>, resulting in a lower rate ratio compared to the previous 12-month period</w:t>
      </w:r>
      <w:r w:rsidRPr="009609C6">
        <w:rPr>
          <w:rFonts w:cs="Arial"/>
          <w:lang w:val="en-US"/>
        </w:rPr>
        <w:t>.</w:t>
      </w:r>
      <w:r>
        <w:rPr>
          <w:rFonts w:cs="Arial"/>
          <w:lang w:val="en-US"/>
        </w:rPr>
        <w:t xml:space="preserve"> </w:t>
      </w:r>
    </w:p>
    <w:p w14:paraId="6C5D72D1" w14:textId="77777777" w:rsidR="00607987" w:rsidRPr="00FD1314" w:rsidRDefault="009D3B7F" w:rsidP="00FD1314">
      <w:pPr>
        <w:pStyle w:val="Caption"/>
        <w:rPr>
          <w:rStyle w:val="StyleCaptionLatinArialChar"/>
          <w:rFonts w:eastAsia="Calibri"/>
          <w:b/>
          <w:bCs w:val="0"/>
        </w:rPr>
      </w:pPr>
      <w:r w:rsidRPr="00302A63">
        <w:t xml:space="preserve">Table </w:t>
      </w:r>
      <w:r w:rsidRPr="00302A63">
        <w:rPr>
          <w:noProof/>
        </w:rPr>
        <w:fldChar w:fldCharType="begin"/>
      </w:r>
      <w:r w:rsidRPr="00302A63">
        <w:rPr>
          <w:noProof/>
        </w:rPr>
        <w:instrText xml:space="preserve"> SEQ Table \* ARABIC </w:instrText>
      </w:r>
      <w:r w:rsidRPr="00302A63">
        <w:rPr>
          <w:noProof/>
        </w:rPr>
        <w:fldChar w:fldCharType="separate"/>
      </w:r>
      <w:r>
        <w:rPr>
          <w:noProof/>
        </w:rPr>
        <w:t>21</w:t>
      </w:r>
      <w:r w:rsidRPr="00302A63">
        <w:rPr>
          <w:noProof/>
        </w:rPr>
        <w:fldChar w:fldCharType="end"/>
      </w:r>
      <w:r w:rsidRPr="00302A63">
        <w:t xml:space="preserve"> </w:t>
      </w:r>
      <w:r w:rsidR="00607987" w:rsidRPr="008F7C83">
        <w:rPr>
          <w:rStyle w:val="StyleCaptionLatinArialChar"/>
          <w:rFonts w:eastAsia="Calibri"/>
          <w:b/>
          <w:bCs w:val="0"/>
        </w:rPr>
        <w:t>Number and crude rate of hepatitis B notifications (newly acquired + unspecified) in WA by region, for the two most recent 12-month periods</w:t>
      </w:r>
    </w:p>
    <w:p w14:paraId="689CB06E" w14:textId="3B67BD7C" w:rsidR="00A92CF4" w:rsidRPr="00FF6C8B" w:rsidRDefault="00A92CF4" w:rsidP="000528D0">
      <w:pPr>
        <w:pStyle w:val="Notes"/>
        <w:spacing w:before="120" w:after="120"/>
        <w:ind w:left="0" w:firstLine="0"/>
        <w:jc w:val="center"/>
      </w:pPr>
      <w:r w:rsidRPr="00A92CF4">
        <w:rPr>
          <w:noProof/>
        </w:rPr>
        <w:drawing>
          <wp:inline distT="0" distB="0" distL="0" distR="0" wp14:anchorId="5EECB576" wp14:editId="0D2E11A6">
            <wp:extent cx="4810125" cy="24860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10125" cy="2486025"/>
                    </a:xfrm>
                    <a:prstGeom prst="rect">
                      <a:avLst/>
                    </a:prstGeom>
                    <a:noFill/>
                    <a:ln>
                      <a:noFill/>
                    </a:ln>
                  </pic:spPr>
                </pic:pic>
              </a:graphicData>
            </a:graphic>
          </wp:inline>
        </w:drawing>
      </w:r>
    </w:p>
    <w:p w14:paraId="2BF1D191" w14:textId="77777777" w:rsidR="00607987" w:rsidRDefault="00607987" w:rsidP="00746130">
      <w:pPr>
        <w:pStyle w:val="Notes"/>
        <w:spacing w:before="120"/>
        <w:ind w:left="0" w:firstLine="0"/>
      </w:pPr>
      <w:r w:rsidRPr="00050054">
        <w:t>Notes:</w:t>
      </w:r>
      <w:r w:rsidRPr="00050054">
        <w:rPr>
          <w:vertAlign w:val="superscript"/>
        </w:rPr>
        <w:tab/>
      </w:r>
      <w:r>
        <w:t>Rate = Crude notification rate per 100,000 population</w:t>
      </w:r>
    </w:p>
    <w:p w14:paraId="77016A0F" w14:textId="77777777" w:rsidR="00607987" w:rsidRDefault="00607987" w:rsidP="00607987">
      <w:pPr>
        <w:pStyle w:val="Notes"/>
        <w:ind w:firstLine="153"/>
      </w:pPr>
      <w:r w:rsidRPr="00476A50">
        <w:t>Metropolitan = East Metropolitan + North Metropolitan + South Metropolitan</w:t>
      </w:r>
    </w:p>
    <w:p w14:paraId="0C4EBF1C" w14:textId="77777777" w:rsidR="00607987" w:rsidRDefault="00607987" w:rsidP="00607987">
      <w:pPr>
        <w:pStyle w:val="Notes"/>
        <w:ind w:firstLine="153"/>
      </w:pPr>
      <w:r w:rsidRPr="00A112E8">
        <w:t>Other = Overseas residents diagnosed in WA</w:t>
      </w:r>
    </w:p>
    <w:p w14:paraId="440639D0" w14:textId="77777777" w:rsidR="00607987" w:rsidRDefault="00607987" w:rsidP="00607987">
      <w:pPr>
        <w:pStyle w:val="Notes"/>
        <w:ind w:firstLine="153"/>
      </w:pPr>
      <w:r>
        <w:t>Unknown = Unknown residential address within WA</w:t>
      </w:r>
    </w:p>
    <w:p w14:paraId="3DE4B395" w14:textId="77777777" w:rsidR="00607987" w:rsidRPr="00050054" w:rsidRDefault="00607987" w:rsidP="00607987">
      <w:pPr>
        <w:pStyle w:val="Notes"/>
        <w:ind w:firstLine="153"/>
      </w:pPr>
      <w:r>
        <w:t>N/A = Not applicable</w:t>
      </w:r>
    </w:p>
    <w:p w14:paraId="09CA3EDD" w14:textId="765835D8" w:rsidR="00607987" w:rsidRDefault="00607987" w:rsidP="00746130">
      <w:pPr>
        <w:pStyle w:val="Copy"/>
        <w:numPr>
          <w:ilvl w:val="0"/>
          <w:numId w:val="9"/>
        </w:numPr>
        <w:spacing w:line="240" w:lineRule="auto"/>
        <w:ind w:left="714" w:hanging="357"/>
      </w:pPr>
      <w:bookmarkStart w:id="28" w:name="_Toc324928565"/>
      <w:r>
        <w:t xml:space="preserve">Trends in the total hepatitis B notification rate varied between regions and the small number of notifications in most non-metropolitan regions makes it difficult to interpret any changes in trends. </w:t>
      </w:r>
    </w:p>
    <w:p w14:paraId="31169DA6" w14:textId="0694273C" w:rsidR="00D63AA3" w:rsidRDefault="00D63AA3">
      <w:pPr>
        <w:spacing w:after="0"/>
        <w:rPr>
          <w:rFonts w:eastAsia="Times New Roman"/>
          <w:szCs w:val="24"/>
        </w:rPr>
      </w:pPr>
      <w:r>
        <w:br w:type="page"/>
      </w:r>
    </w:p>
    <w:p w14:paraId="2EDA4EB2" w14:textId="2D62CF0A" w:rsidR="00607987" w:rsidRPr="00746130" w:rsidRDefault="00607987" w:rsidP="00746130">
      <w:pPr>
        <w:pStyle w:val="Heading1"/>
        <w:spacing w:before="120"/>
      </w:pPr>
      <w:bookmarkStart w:id="29" w:name="_Toc17721264"/>
      <w:bookmarkStart w:id="30" w:name="_Toc48809287"/>
      <w:r w:rsidRPr="00746130">
        <w:rPr>
          <w:rStyle w:val="Heading1Char"/>
          <w:rFonts w:eastAsia="Calibri"/>
          <w:b/>
          <w:bCs/>
        </w:rPr>
        <w:lastRenderedPageBreak/>
        <w:t>Hepatitis C</w:t>
      </w:r>
      <w:bookmarkEnd w:id="28"/>
      <w:bookmarkEnd w:id="29"/>
      <w:bookmarkEnd w:id="30"/>
    </w:p>
    <w:p w14:paraId="3A0D09B4" w14:textId="1438566E" w:rsidR="00A13864" w:rsidRPr="00FD1314" w:rsidRDefault="00A13864" w:rsidP="00A13864">
      <w:pPr>
        <w:pStyle w:val="Caption"/>
        <w:rPr>
          <w:rStyle w:val="StyleCaptionLatinArialChar"/>
          <w:rFonts w:eastAsia="Calibri"/>
          <w:b/>
          <w:bCs w:val="0"/>
        </w:rPr>
      </w:pPr>
      <w:r w:rsidRPr="00AE70A7">
        <w:rPr>
          <w:rStyle w:val="StyleCaptionLatinArialChar"/>
          <w:rFonts w:eastAsia="Calibri"/>
          <w:b/>
          <w:bCs w:val="0"/>
        </w:rPr>
        <w:t xml:space="preserve">Figure </w:t>
      </w:r>
      <w:r>
        <w:rPr>
          <w:noProof/>
        </w:rPr>
        <w:fldChar w:fldCharType="begin"/>
      </w:r>
      <w:r>
        <w:rPr>
          <w:noProof/>
        </w:rPr>
        <w:instrText xml:space="preserve"> SEQ Figure \* ARABIC </w:instrText>
      </w:r>
      <w:r>
        <w:rPr>
          <w:noProof/>
        </w:rPr>
        <w:fldChar w:fldCharType="separate"/>
      </w:r>
      <w:r>
        <w:rPr>
          <w:noProof/>
        </w:rPr>
        <w:t>7</w:t>
      </w:r>
      <w:r>
        <w:rPr>
          <w:noProof/>
        </w:rPr>
        <w:fldChar w:fldCharType="end"/>
      </w:r>
      <w:r w:rsidRPr="00AE70A7">
        <w:rPr>
          <w:rStyle w:val="StyleCaptionLatinArialChar"/>
          <w:rFonts w:eastAsia="Calibri"/>
          <w:b/>
          <w:bCs w:val="0"/>
        </w:rPr>
        <w:t xml:space="preserve"> </w:t>
      </w:r>
      <w:r>
        <w:rPr>
          <w:rStyle w:val="StyleCaptionLatinArialChar"/>
          <w:rFonts w:eastAsia="Calibri"/>
          <w:b/>
          <w:bCs w:val="0"/>
        </w:rPr>
        <w:t>Hepatitis C</w:t>
      </w:r>
      <w:r w:rsidRPr="00E76F49">
        <w:rPr>
          <w:rStyle w:val="StyleCaptionLatinArialChar"/>
          <w:rFonts w:eastAsia="Calibri"/>
          <w:b/>
          <w:bCs w:val="0"/>
        </w:rPr>
        <w:t xml:space="preserve"> testing rate, notification rate and test positivity rate in WA over the past six 12-month periods</w:t>
      </w:r>
    </w:p>
    <w:p w14:paraId="213A1E87" w14:textId="105FFB73" w:rsidR="00A13864" w:rsidRDefault="00A13864" w:rsidP="00A13864">
      <w:pPr>
        <w:spacing w:after="0"/>
        <w:jc w:val="center"/>
      </w:pPr>
      <w:r w:rsidRPr="00BF7ED2">
        <w:rPr>
          <w:noProof/>
        </w:rPr>
        <w:drawing>
          <wp:inline distT="0" distB="0" distL="0" distR="0" wp14:anchorId="4D3E31CF" wp14:editId="6609B387">
            <wp:extent cx="4849200" cy="2948400"/>
            <wp:effectExtent l="0" t="0" r="8890" b="444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49200" cy="2948400"/>
                    </a:xfrm>
                    <a:prstGeom prst="rect">
                      <a:avLst/>
                    </a:prstGeom>
                    <a:noFill/>
                    <a:ln>
                      <a:noFill/>
                    </a:ln>
                  </pic:spPr>
                </pic:pic>
              </a:graphicData>
            </a:graphic>
          </wp:inline>
        </w:drawing>
      </w:r>
    </w:p>
    <w:p w14:paraId="751E63BA" w14:textId="4C71C173" w:rsidR="00C13D7D" w:rsidRPr="00BF7ED2" w:rsidRDefault="00C13D7D" w:rsidP="00746130">
      <w:pPr>
        <w:pStyle w:val="Copy"/>
        <w:numPr>
          <w:ilvl w:val="0"/>
          <w:numId w:val="10"/>
        </w:numPr>
        <w:spacing w:line="240" w:lineRule="auto"/>
        <w:ind w:left="714" w:hanging="357"/>
        <w:rPr>
          <w:rFonts w:cs="Arial"/>
        </w:rPr>
      </w:pPr>
      <w:r>
        <w:t>In comparison to the previous 12-month period, the hepatitis C testing rate remained stable, the notification rate decreased by 11% and the test positivity rate decreased by 5% (Figure 7).</w:t>
      </w:r>
    </w:p>
    <w:p w14:paraId="3FA861E0" w14:textId="001E59DF" w:rsidR="00607987" w:rsidRPr="00FD1314" w:rsidRDefault="009D3B7F" w:rsidP="00FD1314">
      <w:pPr>
        <w:pStyle w:val="Caption"/>
      </w:pPr>
      <w:r w:rsidRPr="00302A63">
        <w:t xml:space="preserve">Table </w:t>
      </w:r>
      <w:r w:rsidRPr="00302A63">
        <w:rPr>
          <w:noProof/>
        </w:rPr>
        <w:fldChar w:fldCharType="begin"/>
      </w:r>
      <w:r w:rsidRPr="00302A63">
        <w:rPr>
          <w:noProof/>
        </w:rPr>
        <w:instrText xml:space="preserve"> SEQ Table \* ARABIC </w:instrText>
      </w:r>
      <w:r w:rsidRPr="00302A63">
        <w:rPr>
          <w:noProof/>
        </w:rPr>
        <w:fldChar w:fldCharType="separate"/>
      </w:r>
      <w:r>
        <w:rPr>
          <w:noProof/>
        </w:rPr>
        <w:t>22</w:t>
      </w:r>
      <w:r w:rsidRPr="00302A63">
        <w:rPr>
          <w:noProof/>
        </w:rPr>
        <w:fldChar w:fldCharType="end"/>
      </w:r>
      <w:r w:rsidRPr="00302A63">
        <w:t xml:space="preserve"> </w:t>
      </w:r>
      <w:r w:rsidR="00F52E33" w:rsidRPr="00FD1314">
        <w:rPr>
          <w:rStyle w:val="StyleCaptionLatinArialChar"/>
          <w:rFonts w:eastAsia="Calibri"/>
          <w:b/>
          <w:bCs w:val="0"/>
        </w:rPr>
        <w:t xml:space="preserve">Number and proportion </w:t>
      </w:r>
      <w:r w:rsidR="00607987" w:rsidRPr="00FD1314">
        <w:t>of hepatitis C notifications in WA by disease status, for the two most recent 12-month periods</w:t>
      </w:r>
    </w:p>
    <w:p w14:paraId="630A3758" w14:textId="4B47919A" w:rsidR="003D4E4E" w:rsidRDefault="003D4E4E" w:rsidP="000528D0">
      <w:pPr>
        <w:pStyle w:val="Notes"/>
        <w:spacing w:before="120" w:after="120"/>
        <w:ind w:left="0" w:firstLine="0"/>
        <w:jc w:val="center"/>
      </w:pPr>
      <w:r w:rsidRPr="003D4E4E">
        <w:rPr>
          <w:noProof/>
        </w:rPr>
        <w:drawing>
          <wp:inline distT="0" distB="0" distL="0" distR="0" wp14:anchorId="278AEE43" wp14:editId="144F8FAD">
            <wp:extent cx="4552950" cy="9620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52950" cy="962025"/>
                    </a:xfrm>
                    <a:prstGeom prst="rect">
                      <a:avLst/>
                    </a:prstGeom>
                    <a:noFill/>
                    <a:ln>
                      <a:noFill/>
                    </a:ln>
                  </pic:spPr>
                </pic:pic>
              </a:graphicData>
            </a:graphic>
          </wp:inline>
        </w:drawing>
      </w:r>
    </w:p>
    <w:p w14:paraId="25653018" w14:textId="0552DF6F" w:rsidR="00B05C12" w:rsidRDefault="00607987" w:rsidP="00746130">
      <w:pPr>
        <w:numPr>
          <w:ilvl w:val="0"/>
          <w:numId w:val="9"/>
        </w:numPr>
        <w:spacing w:before="120" w:after="120"/>
        <w:ind w:left="714" w:hanging="357"/>
        <w:rPr>
          <w:rFonts w:cs="Arial"/>
        </w:rPr>
      </w:pPr>
      <w:r w:rsidRPr="0027171D">
        <w:rPr>
          <w:rFonts w:cs="Arial"/>
        </w:rPr>
        <w:t xml:space="preserve">The number of newly acquired hepatitis C notifications </w:t>
      </w:r>
      <w:r w:rsidR="00DE049C">
        <w:rPr>
          <w:rFonts w:cs="Arial"/>
        </w:rPr>
        <w:t>in</w:t>
      </w:r>
      <w:r w:rsidRPr="0027171D">
        <w:rPr>
          <w:rFonts w:cs="Arial"/>
        </w:rPr>
        <w:t xml:space="preserve">creased by </w:t>
      </w:r>
      <w:r w:rsidR="00DE049C">
        <w:rPr>
          <w:rFonts w:cs="Arial"/>
        </w:rPr>
        <w:t>12</w:t>
      </w:r>
      <w:r w:rsidRPr="0027171D">
        <w:rPr>
          <w:rFonts w:cs="Arial"/>
        </w:rPr>
        <w:t xml:space="preserve">% </w:t>
      </w:r>
      <w:r w:rsidR="008478DE">
        <w:rPr>
          <w:rFonts w:cs="Arial"/>
        </w:rPr>
        <w:t>and</w:t>
      </w:r>
      <w:r w:rsidRPr="0027171D">
        <w:rPr>
          <w:rFonts w:cs="Arial"/>
        </w:rPr>
        <w:t xml:space="preserve"> the number of unspecified hepatitis C notifications </w:t>
      </w:r>
      <w:r w:rsidR="008478DE">
        <w:rPr>
          <w:rFonts w:cs="Arial"/>
        </w:rPr>
        <w:t xml:space="preserve">decreased by </w:t>
      </w:r>
      <w:r w:rsidR="00DE049C">
        <w:rPr>
          <w:rFonts w:cs="Arial"/>
        </w:rPr>
        <w:t>11</w:t>
      </w:r>
      <w:r w:rsidR="008478DE">
        <w:rPr>
          <w:rFonts w:cs="Arial"/>
        </w:rPr>
        <w:t>%</w:t>
      </w:r>
      <w:r w:rsidR="00B2187B">
        <w:rPr>
          <w:rFonts w:cs="Arial"/>
        </w:rPr>
        <w:t xml:space="preserve"> </w:t>
      </w:r>
      <w:r w:rsidRPr="0027171D">
        <w:rPr>
          <w:rFonts w:cs="Arial"/>
        </w:rPr>
        <w:t>in comparison to the previous 12-month period.</w:t>
      </w:r>
      <w:r w:rsidR="0027171D" w:rsidRPr="0027171D">
        <w:rPr>
          <w:rFonts w:cs="Arial"/>
        </w:rPr>
        <w:t xml:space="preserve"> Newly acquired hepatitis C data should be interpreted with caution as </w:t>
      </w:r>
      <w:r w:rsidR="0076034B" w:rsidRPr="0027171D">
        <w:rPr>
          <w:rFonts w:cs="Arial"/>
        </w:rPr>
        <w:t>laboratory information used to determine if a case had a documented seroconversion within the past two years has not been routinely available since September 2020.</w:t>
      </w:r>
      <w:r w:rsidR="00001D6E">
        <w:rPr>
          <w:rFonts w:cs="Arial"/>
        </w:rPr>
        <w:t xml:space="preserve"> It should also be noted that </w:t>
      </w:r>
      <w:r w:rsidR="00001D6E" w:rsidRPr="00001D6E">
        <w:rPr>
          <w:rFonts w:cs="Arial"/>
        </w:rPr>
        <w:t>unspecified hepatitis C notifications have been analysed by specimen date as a batch of retrospective notifications were received in March 2021</w:t>
      </w:r>
      <w:r w:rsidR="00001D6E">
        <w:rPr>
          <w:rFonts w:cs="Arial"/>
        </w:rPr>
        <w:t>.</w:t>
      </w:r>
    </w:p>
    <w:p w14:paraId="4B177513" w14:textId="77777777" w:rsidR="00420504" w:rsidRDefault="00420504" w:rsidP="00FD1314">
      <w:pPr>
        <w:pStyle w:val="Caption"/>
      </w:pPr>
    </w:p>
    <w:p w14:paraId="569ECB7D" w14:textId="77777777" w:rsidR="00420504" w:rsidRDefault="00420504" w:rsidP="00FD1314">
      <w:pPr>
        <w:pStyle w:val="Caption"/>
      </w:pPr>
    </w:p>
    <w:p w14:paraId="5842B80B" w14:textId="77777777" w:rsidR="00420504" w:rsidRDefault="00420504" w:rsidP="00FD1314">
      <w:pPr>
        <w:pStyle w:val="Caption"/>
      </w:pPr>
    </w:p>
    <w:p w14:paraId="6DD2EF69" w14:textId="77777777" w:rsidR="00420504" w:rsidRDefault="00420504" w:rsidP="00FD1314">
      <w:pPr>
        <w:pStyle w:val="Caption"/>
      </w:pPr>
    </w:p>
    <w:p w14:paraId="7BCB7A5F" w14:textId="77777777" w:rsidR="00420504" w:rsidRDefault="00420504" w:rsidP="00FD1314">
      <w:pPr>
        <w:pStyle w:val="Caption"/>
      </w:pPr>
    </w:p>
    <w:p w14:paraId="71BE2928" w14:textId="77777777" w:rsidR="00420504" w:rsidRDefault="00420504" w:rsidP="00FD1314">
      <w:pPr>
        <w:pStyle w:val="Caption"/>
      </w:pPr>
    </w:p>
    <w:p w14:paraId="643AA17D" w14:textId="48229515" w:rsidR="00607987" w:rsidRPr="00FD1314" w:rsidRDefault="009D3B7F" w:rsidP="00FD1314">
      <w:pPr>
        <w:pStyle w:val="Caption"/>
        <w:rPr>
          <w:rStyle w:val="StyleCaptionLatinArialChar"/>
          <w:rFonts w:eastAsia="Calibri"/>
          <w:b/>
          <w:bCs w:val="0"/>
        </w:rPr>
      </w:pPr>
      <w:r w:rsidRPr="00302A63">
        <w:lastRenderedPageBreak/>
        <w:t xml:space="preserve">Table </w:t>
      </w:r>
      <w:r w:rsidRPr="00302A63">
        <w:rPr>
          <w:noProof/>
        </w:rPr>
        <w:fldChar w:fldCharType="begin"/>
      </w:r>
      <w:r w:rsidRPr="00302A63">
        <w:rPr>
          <w:noProof/>
        </w:rPr>
        <w:instrText xml:space="preserve"> SEQ Table \* ARABIC </w:instrText>
      </w:r>
      <w:r w:rsidRPr="00302A63">
        <w:rPr>
          <w:noProof/>
        </w:rPr>
        <w:fldChar w:fldCharType="separate"/>
      </w:r>
      <w:r>
        <w:rPr>
          <w:noProof/>
        </w:rPr>
        <w:t>23</w:t>
      </w:r>
      <w:r w:rsidRPr="00302A63">
        <w:rPr>
          <w:noProof/>
        </w:rPr>
        <w:fldChar w:fldCharType="end"/>
      </w:r>
      <w:r w:rsidRPr="00302A63">
        <w:t xml:space="preserve"> </w:t>
      </w:r>
      <w:r w:rsidR="00607987" w:rsidRPr="00FD1314">
        <w:rPr>
          <w:rStyle w:val="StyleCaptionLatinArialChar"/>
          <w:rFonts w:eastAsia="Calibri"/>
          <w:b/>
          <w:bCs w:val="0"/>
        </w:rPr>
        <w:t>Number</w:t>
      </w:r>
      <w:r w:rsidR="00B84B08">
        <w:rPr>
          <w:rStyle w:val="StyleCaptionLatinArialChar"/>
          <w:rFonts w:eastAsia="Calibri"/>
          <w:b/>
          <w:bCs w:val="0"/>
        </w:rPr>
        <w:t xml:space="preserve"> and </w:t>
      </w:r>
      <w:r w:rsidR="00607987" w:rsidRPr="00FD1314">
        <w:rPr>
          <w:rStyle w:val="StyleCaptionLatinArialChar"/>
          <w:rFonts w:eastAsia="Calibri"/>
          <w:b/>
          <w:bCs w:val="0"/>
        </w:rPr>
        <w:t>proportion of hepatitis C notifications (newly acquired + unspecified) in WA by sex, for the two most recent 12-month periods</w:t>
      </w:r>
    </w:p>
    <w:p w14:paraId="09BA2178" w14:textId="34D75F77" w:rsidR="00F70DC5" w:rsidRPr="002C15AA" w:rsidRDefault="00F70DC5" w:rsidP="000528D0">
      <w:pPr>
        <w:pStyle w:val="Notes"/>
        <w:spacing w:before="120" w:after="120"/>
        <w:ind w:left="0" w:firstLine="0"/>
        <w:jc w:val="center"/>
      </w:pPr>
      <w:r w:rsidRPr="00F70DC5">
        <w:rPr>
          <w:noProof/>
        </w:rPr>
        <w:drawing>
          <wp:inline distT="0" distB="0" distL="0" distR="0" wp14:anchorId="7E24F151" wp14:editId="6F33E4A4">
            <wp:extent cx="4667250" cy="11525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67250" cy="1152525"/>
                    </a:xfrm>
                    <a:prstGeom prst="rect">
                      <a:avLst/>
                    </a:prstGeom>
                    <a:noFill/>
                    <a:ln>
                      <a:noFill/>
                    </a:ln>
                  </pic:spPr>
                </pic:pic>
              </a:graphicData>
            </a:graphic>
          </wp:inline>
        </w:drawing>
      </w:r>
    </w:p>
    <w:p w14:paraId="41EBB7E5" w14:textId="77777777" w:rsidR="00607987" w:rsidRDefault="00607987" w:rsidP="00746130">
      <w:pPr>
        <w:pStyle w:val="BodyText1"/>
        <w:spacing w:before="120"/>
        <w:jc w:val="left"/>
        <w:rPr>
          <w:sz w:val="16"/>
          <w:szCs w:val="20"/>
          <w:lang w:eastAsia="en-US"/>
        </w:rPr>
      </w:pPr>
      <w:r w:rsidRPr="00DB1948">
        <w:rPr>
          <w:sz w:val="16"/>
          <w:szCs w:val="20"/>
          <w:lang w:eastAsia="en-US"/>
        </w:rPr>
        <w:t>Note:</w:t>
      </w:r>
      <w:r w:rsidRPr="00DB1948">
        <w:rPr>
          <w:sz w:val="16"/>
          <w:szCs w:val="20"/>
          <w:lang w:eastAsia="en-US"/>
        </w:rPr>
        <w:tab/>
        <w:t>N/A = Not applicable</w:t>
      </w:r>
    </w:p>
    <w:p w14:paraId="7777A846" w14:textId="05D8E06E" w:rsidR="008841B0" w:rsidRPr="00AD5B29" w:rsidRDefault="008841B0" w:rsidP="00746130">
      <w:pPr>
        <w:numPr>
          <w:ilvl w:val="0"/>
          <w:numId w:val="9"/>
        </w:numPr>
        <w:spacing w:before="120" w:after="120"/>
        <w:ind w:left="714" w:hanging="357"/>
        <w:rPr>
          <w:rFonts w:eastAsia="Times New Roman" w:cs="Arial"/>
          <w:szCs w:val="24"/>
          <w:lang w:val="en-US"/>
        </w:rPr>
      </w:pPr>
      <w:r w:rsidRPr="009609C6">
        <w:t xml:space="preserve">The </w:t>
      </w:r>
      <w:r>
        <w:t xml:space="preserve">number of total hepatitis C </w:t>
      </w:r>
      <w:r w:rsidRPr="009609C6">
        <w:t>notification</w:t>
      </w:r>
      <w:r>
        <w:t>s</w:t>
      </w:r>
      <w:r w:rsidRPr="009609C6">
        <w:t xml:space="preserve"> </w:t>
      </w:r>
      <w:r>
        <w:t xml:space="preserve">decreased by </w:t>
      </w:r>
      <w:r w:rsidR="00F70DC5">
        <w:t>3</w:t>
      </w:r>
      <w:r>
        <w:t xml:space="preserve">% </w:t>
      </w:r>
      <w:r w:rsidRPr="009609C6">
        <w:t xml:space="preserve">among </w:t>
      </w:r>
      <w:r>
        <w:t>males and</w:t>
      </w:r>
      <w:r w:rsidR="00F70DC5">
        <w:t xml:space="preserve"> by 20% among females</w:t>
      </w:r>
      <w:r w:rsidR="00F70DC5" w:rsidRPr="00F70DC5">
        <w:rPr>
          <w:rFonts w:cs="Arial"/>
          <w:lang w:val="en-US"/>
        </w:rPr>
        <w:t>, resulting in a higher rate ratio compared to the previous 12-month period.</w:t>
      </w:r>
    </w:p>
    <w:p w14:paraId="0AFA9447" w14:textId="77EB5BEA" w:rsidR="00607987" w:rsidRDefault="00607987" w:rsidP="00FD1314">
      <w:pPr>
        <w:pStyle w:val="Caption"/>
        <w:rPr>
          <w:rStyle w:val="StyleCaptionLatinArialChar"/>
          <w:rFonts w:eastAsia="Calibri"/>
          <w:b/>
          <w:bCs w:val="0"/>
        </w:rPr>
      </w:pPr>
      <w:r w:rsidRPr="00FD1314">
        <w:rPr>
          <w:rStyle w:val="StyleCaptionLatinArialChar"/>
          <w:rFonts w:eastAsia="Calibri"/>
          <w:b/>
          <w:bCs w:val="0"/>
        </w:rPr>
        <w:t xml:space="preserve">Table </w:t>
      </w:r>
      <w:r w:rsidR="00A92956">
        <w:rPr>
          <w:noProof/>
        </w:rPr>
        <w:fldChar w:fldCharType="begin"/>
      </w:r>
      <w:r w:rsidR="00A92956">
        <w:rPr>
          <w:noProof/>
        </w:rPr>
        <w:instrText xml:space="preserve"> SEQ Table \* ARABIC </w:instrText>
      </w:r>
      <w:r w:rsidR="00A92956">
        <w:rPr>
          <w:noProof/>
        </w:rPr>
        <w:fldChar w:fldCharType="separate"/>
      </w:r>
      <w:r w:rsidR="009D3B7F">
        <w:rPr>
          <w:noProof/>
        </w:rPr>
        <w:t>24</w:t>
      </w:r>
      <w:r w:rsidR="00A92956">
        <w:rPr>
          <w:noProof/>
        </w:rPr>
        <w:fldChar w:fldCharType="end"/>
      </w:r>
      <w:r w:rsidRPr="00FD1314">
        <w:rPr>
          <w:rStyle w:val="StyleCaptionLatinArialChar"/>
          <w:rFonts w:eastAsia="Calibri"/>
          <w:b/>
          <w:bCs w:val="0"/>
        </w:rPr>
        <w:t xml:space="preserve"> Number and proportion of hepatitis C notifications (newly acquired + unspecified) in WA by age group, for the two most recent 12-month periods</w:t>
      </w:r>
    </w:p>
    <w:p w14:paraId="0E5F91D3" w14:textId="7891F6DF" w:rsidR="00B96D4A" w:rsidRPr="00D1583E" w:rsidRDefault="00B96D4A" w:rsidP="000528D0">
      <w:pPr>
        <w:pStyle w:val="Notes"/>
        <w:spacing w:before="120" w:after="120"/>
        <w:ind w:left="0" w:firstLine="0"/>
        <w:jc w:val="center"/>
      </w:pPr>
      <w:r w:rsidRPr="00B96D4A">
        <w:rPr>
          <w:noProof/>
        </w:rPr>
        <w:drawing>
          <wp:inline distT="0" distB="0" distL="0" distR="0" wp14:anchorId="38BDB3D5" wp14:editId="42B017E8">
            <wp:extent cx="4305300" cy="30575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05300" cy="3057525"/>
                    </a:xfrm>
                    <a:prstGeom prst="rect">
                      <a:avLst/>
                    </a:prstGeom>
                    <a:noFill/>
                    <a:ln>
                      <a:noFill/>
                    </a:ln>
                  </pic:spPr>
                </pic:pic>
              </a:graphicData>
            </a:graphic>
          </wp:inline>
        </w:drawing>
      </w:r>
    </w:p>
    <w:p w14:paraId="0F9FDC3A" w14:textId="359F718E" w:rsidR="00950A39" w:rsidRPr="000D6AFA" w:rsidRDefault="00950A39" w:rsidP="00746130">
      <w:pPr>
        <w:pStyle w:val="ListParagraph"/>
        <w:numPr>
          <w:ilvl w:val="0"/>
          <w:numId w:val="9"/>
        </w:numPr>
        <w:spacing w:before="120" w:after="120"/>
        <w:ind w:left="714" w:hanging="357"/>
        <w:contextualSpacing w:val="0"/>
        <w:rPr>
          <w:b/>
        </w:rPr>
      </w:pPr>
      <w:r w:rsidRPr="000D6AFA">
        <w:rPr>
          <w:rFonts w:cs="Arial"/>
        </w:rPr>
        <w:t>The largest proportion</w:t>
      </w:r>
      <w:r w:rsidRPr="00E610CA">
        <w:rPr>
          <w:rFonts w:cs="Arial"/>
        </w:rPr>
        <w:t xml:space="preserve"> of </w:t>
      </w:r>
      <w:r w:rsidRPr="000E2E55">
        <w:rPr>
          <w:rFonts w:cs="Arial"/>
        </w:rPr>
        <w:t xml:space="preserve">total hepatitis </w:t>
      </w:r>
      <w:r>
        <w:rPr>
          <w:rFonts w:cs="Arial"/>
        </w:rPr>
        <w:t>C</w:t>
      </w:r>
      <w:r w:rsidRPr="000E2E55">
        <w:rPr>
          <w:rFonts w:cs="Arial"/>
        </w:rPr>
        <w:t xml:space="preserve"> </w:t>
      </w:r>
      <w:r w:rsidRPr="00E610CA">
        <w:rPr>
          <w:rFonts w:cs="Arial"/>
        </w:rPr>
        <w:t xml:space="preserve">notifications was among </w:t>
      </w:r>
      <w:r>
        <w:rPr>
          <w:rFonts w:cs="Arial"/>
        </w:rPr>
        <w:t>25 to 3</w:t>
      </w:r>
      <w:r w:rsidR="00FF5D69">
        <w:rPr>
          <w:rFonts w:cs="Arial"/>
        </w:rPr>
        <w:t>4</w:t>
      </w:r>
      <w:r>
        <w:rPr>
          <w:rFonts w:cs="Arial"/>
        </w:rPr>
        <w:t xml:space="preserve"> y</w:t>
      </w:r>
      <w:r w:rsidRPr="000E2E55">
        <w:rPr>
          <w:rFonts w:cs="Arial"/>
        </w:rPr>
        <w:t>ear</w:t>
      </w:r>
      <w:r>
        <w:rPr>
          <w:rFonts w:cs="Arial"/>
        </w:rPr>
        <w:t xml:space="preserve"> </w:t>
      </w:r>
      <w:r w:rsidRPr="000E2E55">
        <w:rPr>
          <w:rFonts w:cs="Arial"/>
        </w:rPr>
        <w:t>old</w:t>
      </w:r>
      <w:r>
        <w:rPr>
          <w:rFonts w:cs="Arial"/>
        </w:rPr>
        <w:t xml:space="preserve">s, and </w:t>
      </w:r>
      <w:r w:rsidRPr="000E2E55">
        <w:rPr>
          <w:rFonts w:cs="Arial"/>
        </w:rPr>
        <w:t xml:space="preserve">notifications </w:t>
      </w:r>
      <w:r>
        <w:rPr>
          <w:rFonts w:cs="Arial"/>
        </w:rPr>
        <w:t xml:space="preserve">among this age group </w:t>
      </w:r>
      <w:r w:rsidRPr="000E2E55">
        <w:rPr>
          <w:rFonts w:cs="Arial"/>
        </w:rPr>
        <w:t xml:space="preserve">remained stable in comparison to the previous 12-month period. </w:t>
      </w:r>
      <w:r w:rsidRPr="000D6AFA">
        <w:rPr>
          <w:rFonts w:cs="Arial"/>
        </w:rPr>
        <w:t xml:space="preserve">Notifications among </w:t>
      </w:r>
      <w:r w:rsidR="00BD1FD2" w:rsidRPr="000D6AFA">
        <w:rPr>
          <w:rFonts w:cs="Arial"/>
        </w:rPr>
        <w:t>15</w:t>
      </w:r>
      <w:r w:rsidRPr="000D6AFA">
        <w:rPr>
          <w:rFonts w:cs="Arial"/>
        </w:rPr>
        <w:t xml:space="preserve"> to </w:t>
      </w:r>
      <w:r w:rsidR="00ED7821">
        <w:rPr>
          <w:rFonts w:cs="Arial"/>
        </w:rPr>
        <w:t>19</w:t>
      </w:r>
      <w:r w:rsidRPr="000D6AFA">
        <w:rPr>
          <w:rFonts w:cs="Arial"/>
        </w:rPr>
        <w:t xml:space="preserve"> year </w:t>
      </w:r>
      <w:r w:rsidR="00F20AA2" w:rsidRPr="000D6AFA">
        <w:rPr>
          <w:rFonts w:cs="Arial"/>
        </w:rPr>
        <w:t>olds</w:t>
      </w:r>
      <w:r w:rsidRPr="000D6AFA">
        <w:rPr>
          <w:rFonts w:cs="Arial"/>
        </w:rPr>
        <w:t xml:space="preserve"> decreased by </w:t>
      </w:r>
      <w:r w:rsidR="00ED7821">
        <w:rPr>
          <w:rFonts w:cs="Arial"/>
        </w:rPr>
        <w:t>39</w:t>
      </w:r>
      <w:r w:rsidRPr="000D6AFA">
        <w:rPr>
          <w:rFonts w:cs="Arial"/>
        </w:rPr>
        <w:t>%.</w:t>
      </w:r>
    </w:p>
    <w:p w14:paraId="09BA79B4" w14:textId="0913BAD8" w:rsidR="00607987" w:rsidRPr="00FD1314" w:rsidRDefault="009D3B7F" w:rsidP="00FD1314">
      <w:pPr>
        <w:pStyle w:val="Caption"/>
        <w:rPr>
          <w:rStyle w:val="StyleCaptionLatinArialChar"/>
          <w:rFonts w:eastAsia="Calibri"/>
          <w:b/>
          <w:bCs w:val="0"/>
        </w:rPr>
      </w:pPr>
      <w:r w:rsidRPr="00302A63">
        <w:t xml:space="preserve">Table </w:t>
      </w:r>
      <w:r w:rsidRPr="00302A63">
        <w:rPr>
          <w:noProof/>
        </w:rPr>
        <w:fldChar w:fldCharType="begin"/>
      </w:r>
      <w:r w:rsidRPr="00302A63">
        <w:rPr>
          <w:noProof/>
        </w:rPr>
        <w:instrText xml:space="preserve"> SEQ Table \* ARABIC </w:instrText>
      </w:r>
      <w:r w:rsidRPr="00302A63">
        <w:rPr>
          <w:noProof/>
        </w:rPr>
        <w:fldChar w:fldCharType="separate"/>
      </w:r>
      <w:r>
        <w:rPr>
          <w:noProof/>
        </w:rPr>
        <w:t>25</w:t>
      </w:r>
      <w:r w:rsidRPr="00302A63">
        <w:rPr>
          <w:noProof/>
        </w:rPr>
        <w:fldChar w:fldCharType="end"/>
      </w:r>
      <w:r w:rsidRPr="00302A63">
        <w:t xml:space="preserve"> </w:t>
      </w:r>
      <w:r w:rsidR="00607987" w:rsidRPr="00FD1314">
        <w:rPr>
          <w:rStyle w:val="StyleCaptionLatinArialChar"/>
          <w:rFonts w:eastAsia="Calibri"/>
          <w:b/>
          <w:bCs w:val="0"/>
        </w:rPr>
        <w:t>Number and crude rate of hepatitis C notifications (newly acquired + unspecified) in WA by Aboriginality, for the two most recent 12-month periods</w:t>
      </w:r>
    </w:p>
    <w:p w14:paraId="2D0B6932" w14:textId="39F1799A" w:rsidR="00F969B2" w:rsidRPr="0083494F" w:rsidRDefault="00F969B2" w:rsidP="000528D0">
      <w:pPr>
        <w:pStyle w:val="Notes"/>
        <w:spacing w:before="120" w:after="120"/>
        <w:ind w:left="0" w:firstLine="0"/>
        <w:jc w:val="center"/>
      </w:pPr>
      <w:r w:rsidRPr="00F969B2">
        <w:rPr>
          <w:noProof/>
        </w:rPr>
        <w:drawing>
          <wp:inline distT="0" distB="0" distL="0" distR="0" wp14:anchorId="209FB060" wp14:editId="2E381E5C">
            <wp:extent cx="5410200" cy="13430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10200" cy="1343025"/>
                    </a:xfrm>
                    <a:prstGeom prst="rect">
                      <a:avLst/>
                    </a:prstGeom>
                    <a:noFill/>
                    <a:ln>
                      <a:noFill/>
                    </a:ln>
                  </pic:spPr>
                </pic:pic>
              </a:graphicData>
            </a:graphic>
          </wp:inline>
        </w:drawing>
      </w:r>
    </w:p>
    <w:p w14:paraId="741C7974" w14:textId="77777777" w:rsidR="00607987" w:rsidRPr="00DB1948" w:rsidRDefault="00607987" w:rsidP="00746130">
      <w:pPr>
        <w:pStyle w:val="BodyText1"/>
        <w:spacing w:before="120"/>
        <w:rPr>
          <w:sz w:val="16"/>
          <w:szCs w:val="20"/>
          <w:lang w:eastAsia="en-US"/>
        </w:rPr>
      </w:pPr>
      <w:r w:rsidRPr="00DB1948">
        <w:rPr>
          <w:sz w:val="16"/>
          <w:szCs w:val="20"/>
          <w:lang w:eastAsia="en-US"/>
        </w:rPr>
        <w:t xml:space="preserve">Notes: </w:t>
      </w:r>
      <w:r w:rsidRPr="00DB1948">
        <w:rPr>
          <w:sz w:val="16"/>
          <w:szCs w:val="20"/>
          <w:lang w:eastAsia="en-US"/>
        </w:rPr>
        <w:tab/>
        <w:t>Rate = Crude notification rate per 100,000 population</w:t>
      </w:r>
    </w:p>
    <w:p w14:paraId="44B874E6" w14:textId="77777777" w:rsidR="008A71D2" w:rsidRDefault="00607987" w:rsidP="00366CE6">
      <w:pPr>
        <w:pStyle w:val="BodyText1"/>
        <w:ind w:firstLine="720"/>
        <w:jc w:val="left"/>
        <w:rPr>
          <w:sz w:val="16"/>
          <w:szCs w:val="20"/>
          <w:lang w:eastAsia="en-US"/>
        </w:rPr>
      </w:pPr>
      <w:r w:rsidRPr="00DB1948">
        <w:rPr>
          <w:sz w:val="16"/>
          <w:szCs w:val="20"/>
          <w:lang w:eastAsia="en-US"/>
        </w:rPr>
        <w:t>N/A = Not applicable</w:t>
      </w:r>
    </w:p>
    <w:p w14:paraId="6CDA879E" w14:textId="1691B994" w:rsidR="00D63AA3" w:rsidRDefault="00D63AA3">
      <w:pPr>
        <w:spacing w:after="0"/>
        <w:rPr>
          <w:b/>
          <w:iCs/>
          <w:sz w:val="20"/>
          <w:szCs w:val="18"/>
        </w:rPr>
      </w:pPr>
      <w:r>
        <w:br w:type="page"/>
      </w:r>
    </w:p>
    <w:p w14:paraId="7B2EE89B" w14:textId="2FA1CA4C" w:rsidR="00607987" w:rsidRPr="00FD1314" w:rsidRDefault="009D3B7F" w:rsidP="00FD1314">
      <w:pPr>
        <w:pStyle w:val="Caption"/>
        <w:rPr>
          <w:rStyle w:val="StyleCaptionLatinArialChar"/>
          <w:rFonts w:eastAsia="Calibri"/>
          <w:b/>
          <w:bCs w:val="0"/>
        </w:rPr>
      </w:pPr>
      <w:r w:rsidRPr="00302A63">
        <w:lastRenderedPageBreak/>
        <w:t xml:space="preserve">Table </w:t>
      </w:r>
      <w:r w:rsidRPr="00302A63">
        <w:rPr>
          <w:noProof/>
        </w:rPr>
        <w:fldChar w:fldCharType="begin"/>
      </w:r>
      <w:r w:rsidRPr="00302A63">
        <w:rPr>
          <w:noProof/>
        </w:rPr>
        <w:instrText xml:space="preserve"> SEQ Table \* ARABIC </w:instrText>
      </w:r>
      <w:r w:rsidRPr="00302A63">
        <w:rPr>
          <w:noProof/>
        </w:rPr>
        <w:fldChar w:fldCharType="separate"/>
      </w:r>
      <w:r>
        <w:rPr>
          <w:noProof/>
        </w:rPr>
        <w:t>26</w:t>
      </w:r>
      <w:r w:rsidRPr="00302A63">
        <w:rPr>
          <w:noProof/>
        </w:rPr>
        <w:fldChar w:fldCharType="end"/>
      </w:r>
      <w:r w:rsidRPr="00302A63">
        <w:t xml:space="preserve"> </w:t>
      </w:r>
      <w:r w:rsidR="00607987" w:rsidRPr="00FD1314">
        <w:rPr>
          <w:rStyle w:val="StyleCaptionLatinArialChar"/>
          <w:rFonts w:eastAsia="Calibri"/>
          <w:b/>
          <w:bCs w:val="0"/>
        </w:rPr>
        <w:t>Number and crude rate of hepatitis C notifications (newly acquired + unspecified) in WA by region, for the two most recent 12-month periods</w:t>
      </w:r>
    </w:p>
    <w:p w14:paraId="55750CD9" w14:textId="0ABFE2FE" w:rsidR="009C26AD" w:rsidRDefault="009C26AD" w:rsidP="000528D0">
      <w:pPr>
        <w:pStyle w:val="Notes"/>
        <w:keepNext/>
        <w:spacing w:before="120" w:after="120"/>
        <w:ind w:left="0" w:firstLine="0"/>
        <w:jc w:val="center"/>
      </w:pPr>
      <w:r w:rsidRPr="009C26AD">
        <w:rPr>
          <w:noProof/>
        </w:rPr>
        <w:drawing>
          <wp:inline distT="0" distB="0" distL="0" distR="0" wp14:anchorId="332D48F4" wp14:editId="36F9084A">
            <wp:extent cx="4810125" cy="2486025"/>
            <wp:effectExtent l="0" t="0" r="9525"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10125" cy="2486025"/>
                    </a:xfrm>
                    <a:prstGeom prst="rect">
                      <a:avLst/>
                    </a:prstGeom>
                    <a:noFill/>
                    <a:ln>
                      <a:noFill/>
                    </a:ln>
                  </pic:spPr>
                </pic:pic>
              </a:graphicData>
            </a:graphic>
          </wp:inline>
        </w:drawing>
      </w:r>
    </w:p>
    <w:p w14:paraId="49A2A618" w14:textId="77777777" w:rsidR="00607987" w:rsidRDefault="00607987" w:rsidP="00746130">
      <w:pPr>
        <w:pStyle w:val="Notes"/>
        <w:spacing w:before="120"/>
      </w:pPr>
      <w:r w:rsidRPr="00050054">
        <w:t>Notes:</w:t>
      </w:r>
      <w:r w:rsidRPr="00050054">
        <w:rPr>
          <w:vertAlign w:val="superscript"/>
        </w:rPr>
        <w:tab/>
      </w:r>
      <w:r>
        <w:t>Rate = Crude notification rate per 100,000 population</w:t>
      </w:r>
    </w:p>
    <w:p w14:paraId="7FCAC679" w14:textId="77777777" w:rsidR="00607987" w:rsidRDefault="00607987" w:rsidP="00607987">
      <w:pPr>
        <w:pStyle w:val="Notes"/>
        <w:ind w:firstLine="0"/>
      </w:pPr>
      <w:r w:rsidRPr="00476A50">
        <w:t>Metropolitan = East Metropolitan + North Metropolitan + South Metropolitan</w:t>
      </w:r>
    </w:p>
    <w:p w14:paraId="212D1568" w14:textId="77777777" w:rsidR="00607987" w:rsidRDefault="00607987" w:rsidP="00607987">
      <w:pPr>
        <w:pStyle w:val="Notes"/>
        <w:ind w:firstLine="0"/>
      </w:pPr>
      <w:r w:rsidRPr="00A112E8">
        <w:t>Other = Overseas residents diagnosed in WA</w:t>
      </w:r>
    </w:p>
    <w:p w14:paraId="599AFD96" w14:textId="77777777" w:rsidR="00607987" w:rsidRDefault="00607987" w:rsidP="00607987">
      <w:pPr>
        <w:pStyle w:val="Notes"/>
        <w:ind w:firstLine="0"/>
      </w:pPr>
      <w:r>
        <w:t>Unknown = Unknown residential address within WA</w:t>
      </w:r>
    </w:p>
    <w:p w14:paraId="29FF5649" w14:textId="77777777" w:rsidR="00607987" w:rsidRPr="00050054" w:rsidRDefault="00607987" w:rsidP="00607987">
      <w:pPr>
        <w:pStyle w:val="Notes"/>
        <w:ind w:firstLine="0"/>
      </w:pPr>
      <w:r>
        <w:t>N/A = Not applicable</w:t>
      </w:r>
    </w:p>
    <w:p w14:paraId="3D26E7A9" w14:textId="7B21DD9D" w:rsidR="006C0423" w:rsidRPr="00D51F4B" w:rsidRDefault="00607987" w:rsidP="00746130">
      <w:pPr>
        <w:pStyle w:val="Copy"/>
        <w:numPr>
          <w:ilvl w:val="0"/>
          <w:numId w:val="9"/>
        </w:numPr>
        <w:spacing w:line="240" w:lineRule="auto"/>
        <w:ind w:left="714" w:hanging="357"/>
      </w:pPr>
      <w:r w:rsidRPr="00D51F4B">
        <w:rPr>
          <w:rFonts w:cs="Arial"/>
        </w:rPr>
        <w:t xml:space="preserve">Total hepatitis C notification rates </w:t>
      </w:r>
      <w:r w:rsidR="00536667" w:rsidRPr="00D51F4B">
        <w:rPr>
          <w:rFonts w:cs="Arial"/>
        </w:rPr>
        <w:t>decreased</w:t>
      </w:r>
      <w:r w:rsidR="00FD64E7" w:rsidRPr="00D51F4B">
        <w:rPr>
          <w:rFonts w:cs="Arial"/>
        </w:rPr>
        <w:t xml:space="preserve"> </w:t>
      </w:r>
      <w:r w:rsidRPr="00D51F4B">
        <w:rPr>
          <w:rFonts w:cs="Arial"/>
        </w:rPr>
        <w:t>in most regi</w:t>
      </w:r>
      <w:r w:rsidR="00FD64E7" w:rsidRPr="00D51F4B">
        <w:rPr>
          <w:rFonts w:cs="Arial"/>
        </w:rPr>
        <w:t xml:space="preserve">ons. </w:t>
      </w:r>
      <w:r w:rsidR="00621D76" w:rsidRPr="00D51F4B">
        <w:rPr>
          <w:rFonts w:cs="Arial"/>
        </w:rPr>
        <w:t xml:space="preserve">Most notable was a </w:t>
      </w:r>
      <w:r w:rsidR="00401983">
        <w:rPr>
          <w:rFonts w:cs="Arial"/>
        </w:rPr>
        <w:t>54</w:t>
      </w:r>
      <w:r w:rsidR="00621D76" w:rsidRPr="00D51F4B">
        <w:rPr>
          <w:rFonts w:cs="Arial"/>
        </w:rPr>
        <w:t xml:space="preserve">% decrease in the </w:t>
      </w:r>
      <w:r w:rsidR="00401983">
        <w:rPr>
          <w:rFonts w:cs="Arial"/>
        </w:rPr>
        <w:t>Kimberley</w:t>
      </w:r>
      <w:r w:rsidR="00621D76" w:rsidRPr="00D51F4B">
        <w:rPr>
          <w:rFonts w:cs="Arial"/>
        </w:rPr>
        <w:t xml:space="preserve"> region</w:t>
      </w:r>
      <w:r w:rsidR="009C49E9" w:rsidRPr="00D51F4B">
        <w:rPr>
          <w:rFonts w:cs="Arial"/>
        </w:rPr>
        <w:t>, primarily among Aboriginal people</w:t>
      </w:r>
      <w:r w:rsidR="00621D76" w:rsidRPr="00D51F4B">
        <w:rPr>
          <w:rFonts w:cs="Arial"/>
        </w:rPr>
        <w:t>.</w:t>
      </w:r>
      <w:r w:rsidR="001C588C" w:rsidRPr="00D51F4B">
        <w:rPr>
          <w:rFonts w:cs="Arial"/>
        </w:rPr>
        <w:t xml:space="preserve"> The notification rate in the </w:t>
      </w:r>
      <w:r w:rsidR="00010122">
        <w:rPr>
          <w:rFonts w:cs="Arial"/>
        </w:rPr>
        <w:t>Great Southern</w:t>
      </w:r>
      <w:r w:rsidR="001C588C" w:rsidRPr="00D51F4B">
        <w:rPr>
          <w:rFonts w:cs="Arial"/>
        </w:rPr>
        <w:t xml:space="preserve"> region </w:t>
      </w:r>
      <w:r w:rsidR="002F7995" w:rsidRPr="00D51F4B">
        <w:rPr>
          <w:rFonts w:cs="Arial"/>
        </w:rPr>
        <w:t xml:space="preserve">increased </w:t>
      </w:r>
      <w:r w:rsidR="00812FC6" w:rsidRPr="00D51F4B">
        <w:rPr>
          <w:rFonts w:cs="Arial"/>
        </w:rPr>
        <w:t xml:space="preserve">by </w:t>
      </w:r>
      <w:r w:rsidR="00401983">
        <w:rPr>
          <w:rFonts w:cs="Arial"/>
        </w:rPr>
        <w:t>42</w:t>
      </w:r>
      <w:r w:rsidR="00812FC6" w:rsidRPr="00D51F4B">
        <w:rPr>
          <w:rFonts w:cs="Arial"/>
        </w:rPr>
        <w:t>%</w:t>
      </w:r>
      <w:r w:rsidR="008B0971" w:rsidRPr="00D51F4B">
        <w:rPr>
          <w:rFonts w:cs="Arial"/>
        </w:rPr>
        <w:t xml:space="preserve">, primarily among </w:t>
      </w:r>
      <w:r w:rsidR="009017E3">
        <w:rPr>
          <w:rFonts w:cs="Arial"/>
        </w:rPr>
        <w:t>people notified by corrective services</w:t>
      </w:r>
      <w:r w:rsidR="001C588C" w:rsidRPr="00D51F4B">
        <w:rPr>
          <w:rFonts w:cs="Arial"/>
        </w:rPr>
        <w:t>.</w:t>
      </w:r>
    </w:p>
    <w:p w14:paraId="323C93A6" w14:textId="77777777" w:rsidR="00A02A47" w:rsidRDefault="00A02A47" w:rsidP="00743BE0"/>
    <w:p w14:paraId="2EEDA751" w14:textId="61D880FC" w:rsidR="00951522" w:rsidRDefault="00951522" w:rsidP="00743BE0">
      <w:pPr>
        <w:sectPr w:rsidR="00951522" w:rsidSect="00584BE6">
          <w:headerReference w:type="default" r:id="rId49"/>
          <w:footerReference w:type="default" r:id="rId50"/>
          <w:pgSz w:w="11906" w:h="16838"/>
          <w:pgMar w:top="851" w:right="851" w:bottom="1418" w:left="851" w:header="709" w:footer="397" w:gutter="0"/>
          <w:pgNumType w:start="1"/>
          <w:cols w:space="708"/>
          <w:docGrid w:linePitch="360"/>
        </w:sectPr>
      </w:pPr>
    </w:p>
    <w:p w14:paraId="09D29C14" w14:textId="55B6F83F" w:rsidR="006248A9" w:rsidRDefault="006248A9" w:rsidP="000C1184">
      <w:pPr>
        <w:spacing w:after="240"/>
        <w:rPr>
          <w:b/>
        </w:rPr>
      </w:pPr>
    </w:p>
    <w:p w14:paraId="675E7D8C" w14:textId="77777777" w:rsidR="002417F9" w:rsidRDefault="002417F9" w:rsidP="000C1184">
      <w:pPr>
        <w:spacing w:after="240"/>
        <w:rPr>
          <w:b/>
        </w:rPr>
      </w:pPr>
    </w:p>
    <w:p w14:paraId="09F75BA6" w14:textId="77777777" w:rsidR="006C0423" w:rsidRDefault="006C0423" w:rsidP="000C1184">
      <w:pPr>
        <w:spacing w:after="240"/>
        <w:rPr>
          <w:b/>
        </w:rPr>
      </w:pPr>
    </w:p>
    <w:p w14:paraId="2EEDA754" w14:textId="0D4B1EC6" w:rsidR="00375931" w:rsidRPr="00AF7C07" w:rsidRDefault="00743BE0" w:rsidP="000C1184">
      <w:pPr>
        <w:spacing w:after="240"/>
        <w:rPr>
          <w:b/>
        </w:rPr>
      </w:pPr>
      <w:r w:rsidRPr="00AF7C07">
        <w:rPr>
          <w:b/>
        </w:rPr>
        <w:t>This document can be made avai</w:t>
      </w:r>
      <w:r w:rsidR="00427800" w:rsidRPr="00AF7C07">
        <w:rPr>
          <w:b/>
        </w:rPr>
        <w:t xml:space="preserve">lable in alternative formats </w:t>
      </w:r>
      <w:r w:rsidR="000C1184" w:rsidRPr="00AF7C07">
        <w:rPr>
          <w:b/>
        </w:rPr>
        <w:br/>
      </w:r>
      <w:r w:rsidR="00427800" w:rsidRPr="00AF7C07">
        <w:rPr>
          <w:b/>
        </w:rPr>
        <w:t xml:space="preserve">on </w:t>
      </w:r>
      <w:r w:rsidR="00646A90">
        <w:rPr>
          <w:b/>
        </w:rPr>
        <w:t xml:space="preserve">request for a person with </w:t>
      </w:r>
      <w:r w:rsidRPr="00AF7C07">
        <w:rPr>
          <w:b/>
        </w:rPr>
        <w:t>disability.</w:t>
      </w:r>
    </w:p>
    <w:p w14:paraId="2EEDA755" w14:textId="7E903C59" w:rsidR="00743BE0" w:rsidRDefault="00183A46" w:rsidP="000C1184">
      <w:pPr>
        <w:spacing w:after="300"/>
        <w:ind w:right="-1"/>
      </w:pPr>
      <w:r>
        <w:t xml:space="preserve">© Department of Health </w:t>
      </w:r>
      <w:r w:rsidR="00FD64E7">
        <w:t>202</w:t>
      </w:r>
      <w:r w:rsidR="00BA5F07">
        <w:t>2</w:t>
      </w:r>
    </w:p>
    <w:p w14:paraId="02A3D2B4" w14:textId="73AB83B4" w:rsidR="006C0423" w:rsidRPr="00EF313F" w:rsidRDefault="0000010A">
      <w:pPr>
        <w:pStyle w:val="TEXT"/>
        <w:spacing w:line="240" w:lineRule="auto"/>
        <w:ind w:right="-1"/>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sectPr w:rsidR="006C0423" w:rsidRPr="00EF313F" w:rsidSect="00295899">
      <w:headerReference w:type="default" r:id="rId51"/>
      <w:footerReference w:type="default" r:id="rId52"/>
      <w:pgSz w:w="11906" w:h="16838"/>
      <w:pgMar w:top="11908" w:right="849"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DC4DE" w14:textId="77777777" w:rsidR="00F07D55" w:rsidRDefault="00F07D55" w:rsidP="00743BE0">
      <w:pPr>
        <w:spacing w:after="0"/>
      </w:pPr>
      <w:r>
        <w:separator/>
      </w:r>
    </w:p>
  </w:endnote>
  <w:endnote w:type="continuationSeparator" w:id="0">
    <w:p w14:paraId="3AD5D34B" w14:textId="77777777" w:rsidR="00F07D55" w:rsidRDefault="00F07D55" w:rsidP="00743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Arial"/>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A75E" w14:textId="77777777" w:rsidR="00F34BF2" w:rsidRPr="004D0A1D" w:rsidRDefault="00F34BF2" w:rsidP="001D1B70">
    <w:pPr>
      <w:spacing w:after="240"/>
      <w:jc w:val="center"/>
      <w:rPr>
        <w:b/>
        <w:color w:val="005B38"/>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A760" w14:textId="77777777" w:rsidR="00D741DD" w:rsidRPr="00375931" w:rsidRDefault="008F3001" w:rsidP="00771E1C">
    <w:pPr>
      <w:pStyle w:val="Footer"/>
    </w:pPr>
    <w:r>
      <w:rPr>
        <w:noProof/>
        <w:lang w:eastAsia="en-AU"/>
      </w:rPr>
      <mc:AlternateContent>
        <mc:Choice Requires="wps">
          <w:drawing>
            <wp:anchor distT="0" distB="0" distL="114300" distR="114300" simplePos="0" relativeHeight="251657728" behindDoc="1" locked="0" layoutInCell="1" allowOverlap="1" wp14:anchorId="2EEDA765" wp14:editId="2EEDA766">
              <wp:simplePos x="0" y="0"/>
              <wp:positionH relativeFrom="page">
                <wp:posOffset>575310</wp:posOffset>
              </wp:positionH>
              <wp:positionV relativeFrom="page">
                <wp:posOffset>10142361</wp:posOffset>
              </wp:positionV>
              <wp:extent cx="6300000"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6300000" cy="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18EDD3A6" id="Straight Connector 4"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3pt,798.6pt" to="541.35pt,7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" strokecolor="#095489 [3204]">
              <w10:wrap anchorx="page" anchory="page"/>
            </v:line>
          </w:pict>
        </mc:Fallback>
      </mc:AlternateContent>
    </w:r>
    <w:r w:rsidR="00427800">
      <w:fldChar w:fldCharType="begin"/>
    </w:r>
    <w:r w:rsidR="00427800">
      <w:instrText xml:space="preserve"> PAGE   \* MERGEFORMAT </w:instrText>
    </w:r>
    <w:r w:rsidR="00427800">
      <w:fldChar w:fldCharType="separate"/>
    </w:r>
    <w:r w:rsidR="001D1B70">
      <w:rPr>
        <w:noProof/>
      </w:rPr>
      <w:t>2</w:t>
    </w:r>
    <w:r w:rsidR="0042780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A762" w14:textId="77777777" w:rsidR="00D741DD" w:rsidRDefault="00D741DD" w:rsidP="0037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EDC90" w14:textId="77777777" w:rsidR="00F07D55" w:rsidRDefault="00F07D55" w:rsidP="00743BE0">
      <w:pPr>
        <w:spacing w:after="0"/>
      </w:pPr>
      <w:r>
        <w:separator/>
      </w:r>
    </w:p>
  </w:footnote>
  <w:footnote w:type="continuationSeparator" w:id="0">
    <w:p w14:paraId="7C774755" w14:textId="77777777" w:rsidR="00F07D55" w:rsidRDefault="00F07D55" w:rsidP="00743B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A75D" w14:textId="77777777" w:rsidR="0068033E" w:rsidRDefault="009570CB">
    <w:pPr>
      <w:pStyle w:val="Header"/>
    </w:pPr>
    <w:r>
      <w:rPr>
        <w:noProof/>
        <w:lang w:eastAsia="en-AU"/>
      </w:rPr>
      <w:drawing>
        <wp:anchor distT="0" distB="0" distL="114300" distR="114300" simplePos="0" relativeHeight="251656704" behindDoc="1" locked="0" layoutInCell="1" allowOverlap="1" wp14:anchorId="2EEDA763" wp14:editId="2EEDA764">
          <wp:simplePos x="0" y="0"/>
          <wp:positionH relativeFrom="page">
            <wp:posOffset>0</wp:posOffset>
          </wp:positionH>
          <wp:positionV relativeFrom="page">
            <wp:posOffset>0</wp:posOffset>
          </wp:positionV>
          <wp:extent cx="7558768" cy="10691999"/>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for the Report style 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19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A75F" w14:textId="77777777" w:rsidR="00D741DD" w:rsidRDefault="00D74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A761" w14:textId="77777777" w:rsidR="00D741DD" w:rsidRDefault="00D74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198F"/>
    <w:multiLevelType w:val="hybridMultilevel"/>
    <w:tmpl w:val="AC16746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B964C6"/>
    <w:multiLevelType w:val="hybridMultilevel"/>
    <w:tmpl w:val="FF783DBC"/>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E808BA"/>
    <w:multiLevelType w:val="hybridMultilevel"/>
    <w:tmpl w:val="FC4CADA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947F3C"/>
    <w:multiLevelType w:val="hybridMultilevel"/>
    <w:tmpl w:val="C972B490"/>
    <w:lvl w:ilvl="0" w:tplc="8726379E">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C1DDC"/>
    <w:multiLevelType w:val="hybridMultilevel"/>
    <w:tmpl w:val="93A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487122"/>
    <w:multiLevelType w:val="hybridMultilevel"/>
    <w:tmpl w:val="C6CE596C"/>
    <w:lvl w:ilvl="0" w:tplc="3E942AA8">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6D1D01"/>
    <w:multiLevelType w:val="hybridMultilevel"/>
    <w:tmpl w:val="AC16746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17B7947"/>
    <w:multiLevelType w:val="hybridMultilevel"/>
    <w:tmpl w:val="F2C6195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4C2614"/>
    <w:multiLevelType w:val="hybridMultilevel"/>
    <w:tmpl w:val="D4F2C142"/>
    <w:lvl w:ilvl="0" w:tplc="30185C0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1D5237"/>
    <w:multiLevelType w:val="hybridMultilevel"/>
    <w:tmpl w:val="7C2C2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5C3F7D"/>
    <w:multiLevelType w:val="hybridMultilevel"/>
    <w:tmpl w:val="AD32E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9D6FD6"/>
    <w:multiLevelType w:val="hybridMultilevel"/>
    <w:tmpl w:val="502057B6"/>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EA450D"/>
    <w:multiLevelType w:val="hybridMultilevel"/>
    <w:tmpl w:val="AADC4124"/>
    <w:lvl w:ilvl="0" w:tplc="392A80F4">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8C337C"/>
    <w:multiLevelType w:val="hybridMultilevel"/>
    <w:tmpl w:val="FDEABDF6"/>
    <w:lvl w:ilvl="0" w:tplc="9360437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CA4B5C"/>
    <w:multiLevelType w:val="hybridMultilevel"/>
    <w:tmpl w:val="28BADFC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5C2EDA"/>
    <w:multiLevelType w:val="hybridMultilevel"/>
    <w:tmpl w:val="3E64F586"/>
    <w:lvl w:ilvl="0" w:tplc="0C090001">
      <w:start w:val="6"/>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6"/>
  </w:num>
  <w:num w:numId="4">
    <w:abstractNumId w:val="8"/>
  </w:num>
  <w:num w:numId="5">
    <w:abstractNumId w:val="6"/>
  </w:num>
  <w:num w:numId="6">
    <w:abstractNumId w:val="3"/>
  </w:num>
  <w:num w:numId="7">
    <w:abstractNumId w:val="10"/>
  </w:num>
  <w:num w:numId="8">
    <w:abstractNumId w:val="0"/>
  </w:num>
  <w:num w:numId="9">
    <w:abstractNumId w:val="4"/>
  </w:num>
  <w:num w:numId="10">
    <w:abstractNumId w:val="2"/>
  </w:num>
  <w:num w:numId="11">
    <w:abstractNumId w:val="13"/>
  </w:num>
  <w:num w:numId="12">
    <w:abstractNumId w:val="15"/>
  </w:num>
  <w:num w:numId="13">
    <w:abstractNumId w:val="1"/>
  </w:num>
  <w:num w:numId="14">
    <w:abstractNumId w:val="7"/>
  </w:num>
  <w:num w:numId="15">
    <w:abstractNumId w:val="17"/>
  </w:num>
  <w:num w:numId="16">
    <w:abstractNumId w:val="11"/>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71"/>
    <w:rsid w:val="0000010A"/>
    <w:rsid w:val="0000153B"/>
    <w:rsid w:val="00001814"/>
    <w:rsid w:val="0000187F"/>
    <w:rsid w:val="00001D6E"/>
    <w:rsid w:val="000031F3"/>
    <w:rsid w:val="00006381"/>
    <w:rsid w:val="00010122"/>
    <w:rsid w:val="00017D75"/>
    <w:rsid w:val="00020130"/>
    <w:rsid w:val="00020C2F"/>
    <w:rsid w:val="00023E5B"/>
    <w:rsid w:val="00025687"/>
    <w:rsid w:val="00033314"/>
    <w:rsid w:val="00036FE3"/>
    <w:rsid w:val="0003713A"/>
    <w:rsid w:val="00037A7E"/>
    <w:rsid w:val="000424C1"/>
    <w:rsid w:val="00042F66"/>
    <w:rsid w:val="000513B0"/>
    <w:rsid w:val="000528D0"/>
    <w:rsid w:val="00063EC5"/>
    <w:rsid w:val="00067850"/>
    <w:rsid w:val="000718EC"/>
    <w:rsid w:val="00077EDD"/>
    <w:rsid w:val="00081CBC"/>
    <w:rsid w:val="00082AF7"/>
    <w:rsid w:val="00085500"/>
    <w:rsid w:val="00086080"/>
    <w:rsid w:val="00086156"/>
    <w:rsid w:val="00086E5E"/>
    <w:rsid w:val="0009022D"/>
    <w:rsid w:val="0009545A"/>
    <w:rsid w:val="000970F3"/>
    <w:rsid w:val="000A018D"/>
    <w:rsid w:val="000A06FA"/>
    <w:rsid w:val="000A0B50"/>
    <w:rsid w:val="000A0F41"/>
    <w:rsid w:val="000A4553"/>
    <w:rsid w:val="000A67E4"/>
    <w:rsid w:val="000B5C86"/>
    <w:rsid w:val="000C1184"/>
    <w:rsid w:val="000C5170"/>
    <w:rsid w:val="000C79B5"/>
    <w:rsid w:val="000C7A9A"/>
    <w:rsid w:val="000C7C18"/>
    <w:rsid w:val="000D1748"/>
    <w:rsid w:val="000D36AC"/>
    <w:rsid w:val="000D3971"/>
    <w:rsid w:val="000D3D72"/>
    <w:rsid w:val="000D4131"/>
    <w:rsid w:val="000D6AFA"/>
    <w:rsid w:val="000E00D1"/>
    <w:rsid w:val="000E2E55"/>
    <w:rsid w:val="000E52EE"/>
    <w:rsid w:val="000E6965"/>
    <w:rsid w:val="000F2827"/>
    <w:rsid w:val="000F4939"/>
    <w:rsid w:val="000F529C"/>
    <w:rsid w:val="000F681D"/>
    <w:rsid w:val="000F7BBF"/>
    <w:rsid w:val="00101B02"/>
    <w:rsid w:val="001023AA"/>
    <w:rsid w:val="001040BE"/>
    <w:rsid w:val="00104ACA"/>
    <w:rsid w:val="0010713D"/>
    <w:rsid w:val="001078A5"/>
    <w:rsid w:val="00116F0E"/>
    <w:rsid w:val="001216F0"/>
    <w:rsid w:val="00126022"/>
    <w:rsid w:val="001317EF"/>
    <w:rsid w:val="00133CAE"/>
    <w:rsid w:val="0013621D"/>
    <w:rsid w:val="00136744"/>
    <w:rsid w:val="00136D8D"/>
    <w:rsid w:val="0014070A"/>
    <w:rsid w:val="00141420"/>
    <w:rsid w:val="00143297"/>
    <w:rsid w:val="001437E0"/>
    <w:rsid w:val="00143CD6"/>
    <w:rsid w:val="001456E4"/>
    <w:rsid w:val="00146A28"/>
    <w:rsid w:val="00151A8B"/>
    <w:rsid w:val="00151BB1"/>
    <w:rsid w:val="00152C95"/>
    <w:rsid w:val="0016124A"/>
    <w:rsid w:val="00162E7C"/>
    <w:rsid w:val="0016439E"/>
    <w:rsid w:val="00165E03"/>
    <w:rsid w:val="00167285"/>
    <w:rsid w:val="00171B7B"/>
    <w:rsid w:val="00171D24"/>
    <w:rsid w:val="001742CF"/>
    <w:rsid w:val="001743E6"/>
    <w:rsid w:val="00183A46"/>
    <w:rsid w:val="00184BDF"/>
    <w:rsid w:val="00186DB0"/>
    <w:rsid w:val="00190017"/>
    <w:rsid w:val="001A02CA"/>
    <w:rsid w:val="001A06D3"/>
    <w:rsid w:val="001A3CFA"/>
    <w:rsid w:val="001A576A"/>
    <w:rsid w:val="001A678F"/>
    <w:rsid w:val="001B16CD"/>
    <w:rsid w:val="001C1D7C"/>
    <w:rsid w:val="001C20E3"/>
    <w:rsid w:val="001C2796"/>
    <w:rsid w:val="001C588C"/>
    <w:rsid w:val="001C6227"/>
    <w:rsid w:val="001C7D1F"/>
    <w:rsid w:val="001D1B70"/>
    <w:rsid w:val="001D38A2"/>
    <w:rsid w:val="001D4878"/>
    <w:rsid w:val="001D4F7D"/>
    <w:rsid w:val="001D6375"/>
    <w:rsid w:val="001D7005"/>
    <w:rsid w:val="001E61A5"/>
    <w:rsid w:val="001E7D6F"/>
    <w:rsid w:val="001F3F56"/>
    <w:rsid w:val="001F4EF9"/>
    <w:rsid w:val="001F6030"/>
    <w:rsid w:val="001F6416"/>
    <w:rsid w:val="001F68E9"/>
    <w:rsid w:val="002023C3"/>
    <w:rsid w:val="00203A63"/>
    <w:rsid w:val="00204D71"/>
    <w:rsid w:val="002057D5"/>
    <w:rsid w:val="00206D10"/>
    <w:rsid w:val="002137FB"/>
    <w:rsid w:val="0021561A"/>
    <w:rsid w:val="0021574B"/>
    <w:rsid w:val="00215BFE"/>
    <w:rsid w:val="00220036"/>
    <w:rsid w:val="002203F2"/>
    <w:rsid w:val="00220E8F"/>
    <w:rsid w:val="00221446"/>
    <w:rsid w:val="00227672"/>
    <w:rsid w:val="002279EB"/>
    <w:rsid w:val="00231677"/>
    <w:rsid w:val="00233548"/>
    <w:rsid w:val="0023409E"/>
    <w:rsid w:val="002348BA"/>
    <w:rsid w:val="002417F9"/>
    <w:rsid w:val="00242120"/>
    <w:rsid w:val="002434F0"/>
    <w:rsid w:val="002506B5"/>
    <w:rsid w:val="00255083"/>
    <w:rsid w:val="002561BE"/>
    <w:rsid w:val="002567C0"/>
    <w:rsid w:val="00262206"/>
    <w:rsid w:val="00267D08"/>
    <w:rsid w:val="00270170"/>
    <w:rsid w:val="0027171D"/>
    <w:rsid w:val="0027517B"/>
    <w:rsid w:val="00275683"/>
    <w:rsid w:val="00277BEE"/>
    <w:rsid w:val="00295899"/>
    <w:rsid w:val="002A0ED2"/>
    <w:rsid w:val="002A2686"/>
    <w:rsid w:val="002A2D60"/>
    <w:rsid w:val="002A57AB"/>
    <w:rsid w:val="002A6C4E"/>
    <w:rsid w:val="002B1B18"/>
    <w:rsid w:val="002B5675"/>
    <w:rsid w:val="002C120D"/>
    <w:rsid w:val="002C29D9"/>
    <w:rsid w:val="002C7D7D"/>
    <w:rsid w:val="002C7E75"/>
    <w:rsid w:val="002D00F8"/>
    <w:rsid w:val="002D7AE1"/>
    <w:rsid w:val="002E07D0"/>
    <w:rsid w:val="002E3488"/>
    <w:rsid w:val="002E570F"/>
    <w:rsid w:val="002F1294"/>
    <w:rsid w:val="002F1DF2"/>
    <w:rsid w:val="002F37B9"/>
    <w:rsid w:val="002F5032"/>
    <w:rsid w:val="002F7995"/>
    <w:rsid w:val="00300847"/>
    <w:rsid w:val="003029C0"/>
    <w:rsid w:val="003034C9"/>
    <w:rsid w:val="003069B6"/>
    <w:rsid w:val="00306CE7"/>
    <w:rsid w:val="00307541"/>
    <w:rsid w:val="003126DF"/>
    <w:rsid w:val="00315436"/>
    <w:rsid w:val="00315C50"/>
    <w:rsid w:val="00317468"/>
    <w:rsid w:val="00326D4F"/>
    <w:rsid w:val="003325B9"/>
    <w:rsid w:val="00332D4D"/>
    <w:rsid w:val="00333331"/>
    <w:rsid w:val="00335EEE"/>
    <w:rsid w:val="00336FAC"/>
    <w:rsid w:val="003472CF"/>
    <w:rsid w:val="0035014C"/>
    <w:rsid w:val="00355004"/>
    <w:rsid w:val="0035553F"/>
    <w:rsid w:val="00356D52"/>
    <w:rsid w:val="00362434"/>
    <w:rsid w:val="003651B9"/>
    <w:rsid w:val="00365E50"/>
    <w:rsid w:val="00366CE6"/>
    <w:rsid w:val="00367085"/>
    <w:rsid w:val="00370BDF"/>
    <w:rsid w:val="00372E97"/>
    <w:rsid w:val="00374096"/>
    <w:rsid w:val="00375931"/>
    <w:rsid w:val="003809B7"/>
    <w:rsid w:val="00380A68"/>
    <w:rsid w:val="00384091"/>
    <w:rsid w:val="00385634"/>
    <w:rsid w:val="00385969"/>
    <w:rsid w:val="0038680D"/>
    <w:rsid w:val="00386C0B"/>
    <w:rsid w:val="00387043"/>
    <w:rsid w:val="003929E7"/>
    <w:rsid w:val="003A2229"/>
    <w:rsid w:val="003A3438"/>
    <w:rsid w:val="003A36D4"/>
    <w:rsid w:val="003B3DCF"/>
    <w:rsid w:val="003C434D"/>
    <w:rsid w:val="003C717C"/>
    <w:rsid w:val="003C75F8"/>
    <w:rsid w:val="003D17F7"/>
    <w:rsid w:val="003D3A6B"/>
    <w:rsid w:val="003D4798"/>
    <w:rsid w:val="003D4E4E"/>
    <w:rsid w:val="003E0BDB"/>
    <w:rsid w:val="003E0C16"/>
    <w:rsid w:val="003E25AD"/>
    <w:rsid w:val="003E5316"/>
    <w:rsid w:val="003E5503"/>
    <w:rsid w:val="003E6A91"/>
    <w:rsid w:val="003E6BFC"/>
    <w:rsid w:val="003F4D22"/>
    <w:rsid w:val="003F5CB5"/>
    <w:rsid w:val="003F7790"/>
    <w:rsid w:val="003F7BA2"/>
    <w:rsid w:val="00401983"/>
    <w:rsid w:val="00407A8B"/>
    <w:rsid w:val="00420504"/>
    <w:rsid w:val="00420C33"/>
    <w:rsid w:val="00421B76"/>
    <w:rsid w:val="00425212"/>
    <w:rsid w:val="00427800"/>
    <w:rsid w:val="00427B18"/>
    <w:rsid w:val="00433B0D"/>
    <w:rsid w:val="0043544C"/>
    <w:rsid w:val="00435852"/>
    <w:rsid w:val="004444FF"/>
    <w:rsid w:val="004447AF"/>
    <w:rsid w:val="00451B53"/>
    <w:rsid w:val="00455AFF"/>
    <w:rsid w:val="00456B39"/>
    <w:rsid w:val="00462DC0"/>
    <w:rsid w:val="00465DCD"/>
    <w:rsid w:val="00466DB9"/>
    <w:rsid w:val="00470BF7"/>
    <w:rsid w:val="00470C6D"/>
    <w:rsid w:val="00470F8B"/>
    <w:rsid w:val="00471692"/>
    <w:rsid w:val="00484311"/>
    <w:rsid w:val="004870B0"/>
    <w:rsid w:val="004973AD"/>
    <w:rsid w:val="004A3F8A"/>
    <w:rsid w:val="004A5735"/>
    <w:rsid w:val="004A609E"/>
    <w:rsid w:val="004B1F54"/>
    <w:rsid w:val="004B3E5E"/>
    <w:rsid w:val="004C04D6"/>
    <w:rsid w:val="004C1563"/>
    <w:rsid w:val="004C185D"/>
    <w:rsid w:val="004C2240"/>
    <w:rsid w:val="004C2780"/>
    <w:rsid w:val="004C6976"/>
    <w:rsid w:val="004D0A1D"/>
    <w:rsid w:val="004E1914"/>
    <w:rsid w:val="004E3D44"/>
    <w:rsid w:val="004E4B72"/>
    <w:rsid w:val="004E5F04"/>
    <w:rsid w:val="004E782D"/>
    <w:rsid w:val="004F095D"/>
    <w:rsid w:val="004F2B6D"/>
    <w:rsid w:val="004F395A"/>
    <w:rsid w:val="004F53D4"/>
    <w:rsid w:val="004F54CE"/>
    <w:rsid w:val="004F745C"/>
    <w:rsid w:val="00501245"/>
    <w:rsid w:val="00501E36"/>
    <w:rsid w:val="00501E4D"/>
    <w:rsid w:val="005029FE"/>
    <w:rsid w:val="0050355F"/>
    <w:rsid w:val="0050731C"/>
    <w:rsid w:val="005110E2"/>
    <w:rsid w:val="005149E3"/>
    <w:rsid w:val="00523887"/>
    <w:rsid w:val="00524C1B"/>
    <w:rsid w:val="00530208"/>
    <w:rsid w:val="005341D0"/>
    <w:rsid w:val="00535E0C"/>
    <w:rsid w:val="00536667"/>
    <w:rsid w:val="00537CD4"/>
    <w:rsid w:val="0054290E"/>
    <w:rsid w:val="0054557E"/>
    <w:rsid w:val="005460AF"/>
    <w:rsid w:val="00546747"/>
    <w:rsid w:val="00550412"/>
    <w:rsid w:val="005507AD"/>
    <w:rsid w:val="0055374F"/>
    <w:rsid w:val="005545B3"/>
    <w:rsid w:val="00557844"/>
    <w:rsid w:val="00557900"/>
    <w:rsid w:val="00561735"/>
    <w:rsid w:val="00567117"/>
    <w:rsid w:val="0056716B"/>
    <w:rsid w:val="00570A23"/>
    <w:rsid w:val="00572D0E"/>
    <w:rsid w:val="005815F6"/>
    <w:rsid w:val="00584BE6"/>
    <w:rsid w:val="005850C8"/>
    <w:rsid w:val="00590725"/>
    <w:rsid w:val="00591FFF"/>
    <w:rsid w:val="005949AC"/>
    <w:rsid w:val="0059638A"/>
    <w:rsid w:val="005A409E"/>
    <w:rsid w:val="005B34C0"/>
    <w:rsid w:val="005B411F"/>
    <w:rsid w:val="005B66DD"/>
    <w:rsid w:val="005C040D"/>
    <w:rsid w:val="005C0E9F"/>
    <w:rsid w:val="005C1C6A"/>
    <w:rsid w:val="005C2DC5"/>
    <w:rsid w:val="005C4EFB"/>
    <w:rsid w:val="005D3843"/>
    <w:rsid w:val="005D4ED8"/>
    <w:rsid w:val="005F0322"/>
    <w:rsid w:val="005F208A"/>
    <w:rsid w:val="005F25F6"/>
    <w:rsid w:val="005F301E"/>
    <w:rsid w:val="005F5891"/>
    <w:rsid w:val="0060031C"/>
    <w:rsid w:val="00600F87"/>
    <w:rsid w:val="0060261D"/>
    <w:rsid w:val="00604DFC"/>
    <w:rsid w:val="006075F7"/>
    <w:rsid w:val="006077E1"/>
    <w:rsid w:val="00607987"/>
    <w:rsid w:val="00615EFB"/>
    <w:rsid w:val="0062061D"/>
    <w:rsid w:val="00621D76"/>
    <w:rsid w:val="00622C31"/>
    <w:rsid w:val="00623028"/>
    <w:rsid w:val="00623264"/>
    <w:rsid w:val="006248A9"/>
    <w:rsid w:val="006251CF"/>
    <w:rsid w:val="00627081"/>
    <w:rsid w:val="00630006"/>
    <w:rsid w:val="0063281B"/>
    <w:rsid w:val="00633714"/>
    <w:rsid w:val="006376AB"/>
    <w:rsid w:val="00641FD0"/>
    <w:rsid w:val="00643B78"/>
    <w:rsid w:val="00645A18"/>
    <w:rsid w:val="0064686E"/>
    <w:rsid w:val="00646A90"/>
    <w:rsid w:val="00647E98"/>
    <w:rsid w:val="0065471F"/>
    <w:rsid w:val="006549BB"/>
    <w:rsid w:val="00655DAF"/>
    <w:rsid w:val="00657287"/>
    <w:rsid w:val="0066753E"/>
    <w:rsid w:val="00667E98"/>
    <w:rsid w:val="00671D72"/>
    <w:rsid w:val="00671EA0"/>
    <w:rsid w:val="00672192"/>
    <w:rsid w:val="0068033E"/>
    <w:rsid w:val="00680684"/>
    <w:rsid w:val="006929A0"/>
    <w:rsid w:val="00692CF3"/>
    <w:rsid w:val="00693FBA"/>
    <w:rsid w:val="00695E9B"/>
    <w:rsid w:val="00696A11"/>
    <w:rsid w:val="006A3093"/>
    <w:rsid w:val="006A3EA4"/>
    <w:rsid w:val="006A4266"/>
    <w:rsid w:val="006A5F6D"/>
    <w:rsid w:val="006A793F"/>
    <w:rsid w:val="006B275C"/>
    <w:rsid w:val="006B4563"/>
    <w:rsid w:val="006B49C1"/>
    <w:rsid w:val="006B7214"/>
    <w:rsid w:val="006B774F"/>
    <w:rsid w:val="006B7784"/>
    <w:rsid w:val="006C0423"/>
    <w:rsid w:val="006C1F03"/>
    <w:rsid w:val="006C3A31"/>
    <w:rsid w:val="006C6345"/>
    <w:rsid w:val="006C7D53"/>
    <w:rsid w:val="006D3650"/>
    <w:rsid w:val="006D3D54"/>
    <w:rsid w:val="006D51A9"/>
    <w:rsid w:val="006D7F7A"/>
    <w:rsid w:val="006E2D9F"/>
    <w:rsid w:val="006F06D8"/>
    <w:rsid w:val="006F52D0"/>
    <w:rsid w:val="006F64DB"/>
    <w:rsid w:val="00700463"/>
    <w:rsid w:val="00700DF5"/>
    <w:rsid w:val="00703369"/>
    <w:rsid w:val="007125A6"/>
    <w:rsid w:val="00714886"/>
    <w:rsid w:val="007148ED"/>
    <w:rsid w:val="00714C28"/>
    <w:rsid w:val="00714F1B"/>
    <w:rsid w:val="00725720"/>
    <w:rsid w:val="00731B49"/>
    <w:rsid w:val="00733C11"/>
    <w:rsid w:val="0073725A"/>
    <w:rsid w:val="007400FC"/>
    <w:rsid w:val="007408CA"/>
    <w:rsid w:val="00741269"/>
    <w:rsid w:val="00742E78"/>
    <w:rsid w:val="00743BE0"/>
    <w:rsid w:val="00746130"/>
    <w:rsid w:val="0075046B"/>
    <w:rsid w:val="0075235E"/>
    <w:rsid w:val="00753BE5"/>
    <w:rsid w:val="00753C53"/>
    <w:rsid w:val="007555E3"/>
    <w:rsid w:val="0076034B"/>
    <w:rsid w:val="00765D78"/>
    <w:rsid w:val="0077027C"/>
    <w:rsid w:val="00771E1C"/>
    <w:rsid w:val="00772287"/>
    <w:rsid w:val="007803C3"/>
    <w:rsid w:val="00783859"/>
    <w:rsid w:val="00783BE7"/>
    <w:rsid w:val="007846E2"/>
    <w:rsid w:val="00784981"/>
    <w:rsid w:val="00785FC5"/>
    <w:rsid w:val="0079035A"/>
    <w:rsid w:val="007910D2"/>
    <w:rsid w:val="00792C1F"/>
    <w:rsid w:val="00797FBA"/>
    <w:rsid w:val="007A06F2"/>
    <w:rsid w:val="007A2418"/>
    <w:rsid w:val="007A422F"/>
    <w:rsid w:val="007A6E85"/>
    <w:rsid w:val="007A7529"/>
    <w:rsid w:val="007B0B67"/>
    <w:rsid w:val="007B0F97"/>
    <w:rsid w:val="007B41BF"/>
    <w:rsid w:val="007B4606"/>
    <w:rsid w:val="007B56B8"/>
    <w:rsid w:val="007B70E8"/>
    <w:rsid w:val="007C0710"/>
    <w:rsid w:val="007C2D9B"/>
    <w:rsid w:val="007C4818"/>
    <w:rsid w:val="007C5578"/>
    <w:rsid w:val="007C7D0C"/>
    <w:rsid w:val="007C7F13"/>
    <w:rsid w:val="007C7F59"/>
    <w:rsid w:val="007D0A68"/>
    <w:rsid w:val="007D18C9"/>
    <w:rsid w:val="007D2B96"/>
    <w:rsid w:val="007D793C"/>
    <w:rsid w:val="007E474A"/>
    <w:rsid w:val="007E5CDC"/>
    <w:rsid w:val="007F0224"/>
    <w:rsid w:val="007F500E"/>
    <w:rsid w:val="007F68B4"/>
    <w:rsid w:val="008000B5"/>
    <w:rsid w:val="008028B2"/>
    <w:rsid w:val="008047F5"/>
    <w:rsid w:val="00806BD4"/>
    <w:rsid w:val="008111EE"/>
    <w:rsid w:val="00811F27"/>
    <w:rsid w:val="00812538"/>
    <w:rsid w:val="00812FC6"/>
    <w:rsid w:val="008136E9"/>
    <w:rsid w:val="00814A7E"/>
    <w:rsid w:val="008169B6"/>
    <w:rsid w:val="00816C19"/>
    <w:rsid w:val="008254BA"/>
    <w:rsid w:val="00827CFD"/>
    <w:rsid w:val="00830B7C"/>
    <w:rsid w:val="00831EA6"/>
    <w:rsid w:val="008337CE"/>
    <w:rsid w:val="00835EEF"/>
    <w:rsid w:val="00836FE3"/>
    <w:rsid w:val="008373B1"/>
    <w:rsid w:val="008478DE"/>
    <w:rsid w:val="00847BD4"/>
    <w:rsid w:val="00853E96"/>
    <w:rsid w:val="008541CD"/>
    <w:rsid w:val="0085645B"/>
    <w:rsid w:val="0086120A"/>
    <w:rsid w:val="00863A06"/>
    <w:rsid w:val="00864622"/>
    <w:rsid w:val="00864A07"/>
    <w:rsid w:val="00867116"/>
    <w:rsid w:val="00872EAC"/>
    <w:rsid w:val="00873596"/>
    <w:rsid w:val="00873654"/>
    <w:rsid w:val="00874349"/>
    <w:rsid w:val="0088168C"/>
    <w:rsid w:val="00881846"/>
    <w:rsid w:val="008824D6"/>
    <w:rsid w:val="0088392C"/>
    <w:rsid w:val="008841B0"/>
    <w:rsid w:val="00890A98"/>
    <w:rsid w:val="00894281"/>
    <w:rsid w:val="00894582"/>
    <w:rsid w:val="00895AC7"/>
    <w:rsid w:val="00897837"/>
    <w:rsid w:val="00897DFB"/>
    <w:rsid w:val="008A0FCC"/>
    <w:rsid w:val="008A71D2"/>
    <w:rsid w:val="008B0971"/>
    <w:rsid w:val="008B1AF6"/>
    <w:rsid w:val="008B24CC"/>
    <w:rsid w:val="008B5F71"/>
    <w:rsid w:val="008B6C39"/>
    <w:rsid w:val="008C0D97"/>
    <w:rsid w:val="008C556D"/>
    <w:rsid w:val="008C7483"/>
    <w:rsid w:val="008C7687"/>
    <w:rsid w:val="008D09B5"/>
    <w:rsid w:val="008E4C34"/>
    <w:rsid w:val="008E4D35"/>
    <w:rsid w:val="008E57C1"/>
    <w:rsid w:val="008F3001"/>
    <w:rsid w:val="008F425F"/>
    <w:rsid w:val="008F535F"/>
    <w:rsid w:val="008F6B03"/>
    <w:rsid w:val="008F7C83"/>
    <w:rsid w:val="008F7FE4"/>
    <w:rsid w:val="009017E3"/>
    <w:rsid w:val="00905E04"/>
    <w:rsid w:val="00906201"/>
    <w:rsid w:val="009076A7"/>
    <w:rsid w:val="009139A9"/>
    <w:rsid w:val="00914E10"/>
    <w:rsid w:val="0091583A"/>
    <w:rsid w:val="0092234B"/>
    <w:rsid w:val="00930DF8"/>
    <w:rsid w:val="00933799"/>
    <w:rsid w:val="009343F3"/>
    <w:rsid w:val="009371AD"/>
    <w:rsid w:val="00950A39"/>
    <w:rsid w:val="00951246"/>
    <w:rsid w:val="00951522"/>
    <w:rsid w:val="00954163"/>
    <w:rsid w:val="009570CB"/>
    <w:rsid w:val="0096054A"/>
    <w:rsid w:val="00961CAE"/>
    <w:rsid w:val="00962E05"/>
    <w:rsid w:val="009668ED"/>
    <w:rsid w:val="00981DA1"/>
    <w:rsid w:val="00990D6C"/>
    <w:rsid w:val="00991D1A"/>
    <w:rsid w:val="009958A0"/>
    <w:rsid w:val="00996557"/>
    <w:rsid w:val="009A055A"/>
    <w:rsid w:val="009A3487"/>
    <w:rsid w:val="009A638C"/>
    <w:rsid w:val="009B271D"/>
    <w:rsid w:val="009B3469"/>
    <w:rsid w:val="009C26AD"/>
    <w:rsid w:val="009C2F95"/>
    <w:rsid w:val="009C319B"/>
    <w:rsid w:val="009C49E9"/>
    <w:rsid w:val="009C72E0"/>
    <w:rsid w:val="009D0807"/>
    <w:rsid w:val="009D095C"/>
    <w:rsid w:val="009D3B7F"/>
    <w:rsid w:val="009E00E5"/>
    <w:rsid w:val="009E256E"/>
    <w:rsid w:val="009E4A1D"/>
    <w:rsid w:val="009E7664"/>
    <w:rsid w:val="009F0E7F"/>
    <w:rsid w:val="009F1AEE"/>
    <w:rsid w:val="009F2C54"/>
    <w:rsid w:val="009F2C9E"/>
    <w:rsid w:val="009F5420"/>
    <w:rsid w:val="00A02A47"/>
    <w:rsid w:val="00A03274"/>
    <w:rsid w:val="00A10FBD"/>
    <w:rsid w:val="00A13864"/>
    <w:rsid w:val="00A1578B"/>
    <w:rsid w:val="00A15E11"/>
    <w:rsid w:val="00A214D7"/>
    <w:rsid w:val="00A23156"/>
    <w:rsid w:val="00A23BAE"/>
    <w:rsid w:val="00A25623"/>
    <w:rsid w:val="00A3300B"/>
    <w:rsid w:val="00A33CF2"/>
    <w:rsid w:val="00A33FDE"/>
    <w:rsid w:val="00A42CD6"/>
    <w:rsid w:val="00A435D0"/>
    <w:rsid w:val="00A44866"/>
    <w:rsid w:val="00A44C45"/>
    <w:rsid w:val="00A4780A"/>
    <w:rsid w:val="00A47934"/>
    <w:rsid w:val="00A530B4"/>
    <w:rsid w:val="00A54434"/>
    <w:rsid w:val="00A554C5"/>
    <w:rsid w:val="00A55C04"/>
    <w:rsid w:val="00A56423"/>
    <w:rsid w:val="00A56CCC"/>
    <w:rsid w:val="00A61652"/>
    <w:rsid w:val="00A6447E"/>
    <w:rsid w:val="00A651DA"/>
    <w:rsid w:val="00A65892"/>
    <w:rsid w:val="00A7297E"/>
    <w:rsid w:val="00A72CF0"/>
    <w:rsid w:val="00A743EC"/>
    <w:rsid w:val="00A74D26"/>
    <w:rsid w:val="00A823F8"/>
    <w:rsid w:val="00A83F6E"/>
    <w:rsid w:val="00A9145A"/>
    <w:rsid w:val="00A91C4C"/>
    <w:rsid w:val="00A92956"/>
    <w:rsid w:val="00A92CF4"/>
    <w:rsid w:val="00A93B27"/>
    <w:rsid w:val="00A969C5"/>
    <w:rsid w:val="00AA7843"/>
    <w:rsid w:val="00AB133E"/>
    <w:rsid w:val="00AB39C7"/>
    <w:rsid w:val="00AC0833"/>
    <w:rsid w:val="00AC0923"/>
    <w:rsid w:val="00AC3C5A"/>
    <w:rsid w:val="00AC3E35"/>
    <w:rsid w:val="00AC4AD8"/>
    <w:rsid w:val="00AC5AC9"/>
    <w:rsid w:val="00AC6FB5"/>
    <w:rsid w:val="00AD5B29"/>
    <w:rsid w:val="00AE1DF4"/>
    <w:rsid w:val="00AE70A7"/>
    <w:rsid w:val="00AF14AD"/>
    <w:rsid w:val="00AF1833"/>
    <w:rsid w:val="00AF26EA"/>
    <w:rsid w:val="00AF389D"/>
    <w:rsid w:val="00AF4869"/>
    <w:rsid w:val="00AF7036"/>
    <w:rsid w:val="00AF70DE"/>
    <w:rsid w:val="00AF7C07"/>
    <w:rsid w:val="00B00986"/>
    <w:rsid w:val="00B05C12"/>
    <w:rsid w:val="00B11D12"/>
    <w:rsid w:val="00B140B0"/>
    <w:rsid w:val="00B1521D"/>
    <w:rsid w:val="00B152A2"/>
    <w:rsid w:val="00B2187B"/>
    <w:rsid w:val="00B24595"/>
    <w:rsid w:val="00B27F35"/>
    <w:rsid w:val="00B32A06"/>
    <w:rsid w:val="00B36455"/>
    <w:rsid w:val="00B3718F"/>
    <w:rsid w:val="00B41ACE"/>
    <w:rsid w:val="00B43225"/>
    <w:rsid w:val="00B45901"/>
    <w:rsid w:val="00B504E5"/>
    <w:rsid w:val="00B51379"/>
    <w:rsid w:val="00B520B9"/>
    <w:rsid w:val="00B565EA"/>
    <w:rsid w:val="00B60D45"/>
    <w:rsid w:val="00B61220"/>
    <w:rsid w:val="00B65032"/>
    <w:rsid w:val="00B72E1B"/>
    <w:rsid w:val="00B74850"/>
    <w:rsid w:val="00B748F6"/>
    <w:rsid w:val="00B7739F"/>
    <w:rsid w:val="00B82578"/>
    <w:rsid w:val="00B836FC"/>
    <w:rsid w:val="00B83F04"/>
    <w:rsid w:val="00B84B08"/>
    <w:rsid w:val="00B902E3"/>
    <w:rsid w:val="00B91D0A"/>
    <w:rsid w:val="00B961A1"/>
    <w:rsid w:val="00B96C6F"/>
    <w:rsid w:val="00B96D4A"/>
    <w:rsid w:val="00B97882"/>
    <w:rsid w:val="00BA0BCA"/>
    <w:rsid w:val="00BA147E"/>
    <w:rsid w:val="00BA1C99"/>
    <w:rsid w:val="00BA37AF"/>
    <w:rsid w:val="00BA4FA5"/>
    <w:rsid w:val="00BA5F07"/>
    <w:rsid w:val="00BA6BEB"/>
    <w:rsid w:val="00BB0D0E"/>
    <w:rsid w:val="00BB1FBD"/>
    <w:rsid w:val="00BB2B80"/>
    <w:rsid w:val="00BB300D"/>
    <w:rsid w:val="00BB35E4"/>
    <w:rsid w:val="00BB48D6"/>
    <w:rsid w:val="00BB5682"/>
    <w:rsid w:val="00BB60BF"/>
    <w:rsid w:val="00BC27EF"/>
    <w:rsid w:val="00BD0681"/>
    <w:rsid w:val="00BD088B"/>
    <w:rsid w:val="00BD1372"/>
    <w:rsid w:val="00BD1FD2"/>
    <w:rsid w:val="00BD41EB"/>
    <w:rsid w:val="00BD43E0"/>
    <w:rsid w:val="00BD6B14"/>
    <w:rsid w:val="00BD7B17"/>
    <w:rsid w:val="00BE3C2D"/>
    <w:rsid w:val="00BE3EF7"/>
    <w:rsid w:val="00BF2FDF"/>
    <w:rsid w:val="00BF5A03"/>
    <w:rsid w:val="00BF5B50"/>
    <w:rsid w:val="00BF771C"/>
    <w:rsid w:val="00BF7ED2"/>
    <w:rsid w:val="00C050C4"/>
    <w:rsid w:val="00C05D04"/>
    <w:rsid w:val="00C06601"/>
    <w:rsid w:val="00C139A7"/>
    <w:rsid w:val="00C13D7D"/>
    <w:rsid w:val="00C141B0"/>
    <w:rsid w:val="00C2504C"/>
    <w:rsid w:val="00C26C4E"/>
    <w:rsid w:val="00C27F6B"/>
    <w:rsid w:val="00C306F9"/>
    <w:rsid w:val="00C31AA1"/>
    <w:rsid w:val="00C3297C"/>
    <w:rsid w:val="00C330B6"/>
    <w:rsid w:val="00C365A3"/>
    <w:rsid w:val="00C41BFF"/>
    <w:rsid w:val="00C41E30"/>
    <w:rsid w:val="00C44C9C"/>
    <w:rsid w:val="00C44F90"/>
    <w:rsid w:val="00C60F34"/>
    <w:rsid w:val="00C62A35"/>
    <w:rsid w:val="00C65A28"/>
    <w:rsid w:val="00C7143D"/>
    <w:rsid w:val="00C73FDC"/>
    <w:rsid w:val="00C74437"/>
    <w:rsid w:val="00C76609"/>
    <w:rsid w:val="00C800FB"/>
    <w:rsid w:val="00C8207D"/>
    <w:rsid w:val="00C82852"/>
    <w:rsid w:val="00C8360D"/>
    <w:rsid w:val="00C83B86"/>
    <w:rsid w:val="00C87E75"/>
    <w:rsid w:val="00C905F2"/>
    <w:rsid w:val="00C91079"/>
    <w:rsid w:val="00CA04F8"/>
    <w:rsid w:val="00CA0D3D"/>
    <w:rsid w:val="00CA4198"/>
    <w:rsid w:val="00CA4672"/>
    <w:rsid w:val="00CA54F1"/>
    <w:rsid w:val="00CA7E45"/>
    <w:rsid w:val="00CB0AC5"/>
    <w:rsid w:val="00CB296B"/>
    <w:rsid w:val="00CB3765"/>
    <w:rsid w:val="00CB382D"/>
    <w:rsid w:val="00CC2891"/>
    <w:rsid w:val="00CC5482"/>
    <w:rsid w:val="00CC77C7"/>
    <w:rsid w:val="00CD0E85"/>
    <w:rsid w:val="00CD30B9"/>
    <w:rsid w:val="00CE0651"/>
    <w:rsid w:val="00CE09CE"/>
    <w:rsid w:val="00CE4527"/>
    <w:rsid w:val="00CE60FF"/>
    <w:rsid w:val="00CE741C"/>
    <w:rsid w:val="00CF3DDB"/>
    <w:rsid w:val="00CF52C3"/>
    <w:rsid w:val="00CF64E2"/>
    <w:rsid w:val="00D00357"/>
    <w:rsid w:val="00D02F06"/>
    <w:rsid w:val="00D073FB"/>
    <w:rsid w:val="00D121D3"/>
    <w:rsid w:val="00D12D9A"/>
    <w:rsid w:val="00D1401E"/>
    <w:rsid w:val="00D147D4"/>
    <w:rsid w:val="00D17C34"/>
    <w:rsid w:val="00D20A71"/>
    <w:rsid w:val="00D2516B"/>
    <w:rsid w:val="00D261B8"/>
    <w:rsid w:val="00D27281"/>
    <w:rsid w:val="00D34FF0"/>
    <w:rsid w:val="00D35246"/>
    <w:rsid w:val="00D361B9"/>
    <w:rsid w:val="00D4165C"/>
    <w:rsid w:val="00D45EA9"/>
    <w:rsid w:val="00D47CA6"/>
    <w:rsid w:val="00D514BC"/>
    <w:rsid w:val="00D51F4B"/>
    <w:rsid w:val="00D611FF"/>
    <w:rsid w:val="00D6214D"/>
    <w:rsid w:val="00D6383B"/>
    <w:rsid w:val="00D63AA3"/>
    <w:rsid w:val="00D63AB8"/>
    <w:rsid w:val="00D7012F"/>
    <w:rsid w:val="00D71BF2"/>
    <w:rsid w:val="00D7218C"/>
    <w:rsid w:val="00D72A56"/>
    <w:rsid w:val="00D73573"/>
    <w:rsid w:val="00D741DD"/>
    <w:rsid w:val="00D833E4"/>
    <w:rsid w:val="00D91353"/>
    <w:rsid w:val="00D9301F"/>
    <w:rsid w:val="00D95380"/>
    <w:rsid w:val="00D954FD"/>
    <w:rsid w:val="00D95A10"/>
    <w:rsid w:val="00D96B5B"/>
    <w:rsid w:val="00D97C34"/>
    <w:rsid w:val="00DA20B8"/>
    <w:rsid w:val="00DA3462"/>
    <w:rsid w:val="00DB07C0"/>
    <w:rsid w:val="00DB09A5"/>
    <w:rsid w:val="00DB1A4B"/>
    <w:rsid w:val="00DB4BA6"/>
    <w:rsid w:val="00DB62F6"/>
    <w:rsid w:val="00DC05AA"/>
    <w:rsid w:val="00DC0C26"/>
    <w:rsid w:val="00DC65CF"/>
    <w:rsid w:val="00DC7B63"/>
    <w:rsid w:val="00DD39CF"/>
    <w:rsid w:val="00DD50EE"/>
    <w:rsid w:val="00DD58D3"/>
    <w:rsid w:val="00DE049C"/>
    <w:rsid w:val="00DE1FFF"/>
    <w:rsid w:val="00DE4BFE"/>
    <w:rsid w:val="00DE62FB"/>
    <w:rsid w:val="00DE645C"/>
    <w:rsid w:val="00DE6FB3"/>
    <w:rsid w:val="00DE7385"/>
    <w:rsid w:val="00DF1A81"/>
    <w:rsid w:val="00DF38CB"/>
    <w:rsid w:val="00E02D9F"/>
    <w:rsid w:val="00E04962"/>
    <w:rsid w:val="00E068C9"/>
    <w:rsid w:val="00E100C6"/>
    <w:rsid w:val="00E17B02"/>
    <w:rsid w:val="00E20283"/>
    <w:rsid w:val="00E2143B"/>
    <w:rsid w:val="00E219EB"/>
    <w:rsid w:val="00E23989"/>
    <w:rsid w:val="00E241F4"/>
    <w:rsid w:val="00E25491"/>
    <w:rsid w:val="00E271C3"/>
    <w:rsid w:val="00E30166"/>
    <w:rsid w:val="00E32C25"/>
    <w:rsid w:val="00E40563"/>
    <w:rsid w:val="00E409DD"/>
    <w:rsid w:val="00E41C08"/>
    <w:rsid w:val="00E45ABF"/>
    <w:rsid w:val="00E47483"/>
    <w:rsid w:val="00E52F3E"/>
    <w:rsid w:val="00E54740"/>
    <w:rsid w:val="00E55ED4"/>
    <w:rsid w:val="00E566FE"/>
    <w:rsid w:val="00E5742D"/>
    <w:rsid w:val="00E62270"/>
    <w:rsid w:val="00E647DE"/>
    <w:rsid w:val="00E65163"/>
    <w:rsid w:val="00E76F49"/>
    <w:rsid w:val="00E844D4"/>
    <w:rsid w:val="00E8451E"/>
    <w:rsid w:val="00E84BFF"/>
    <w:rsid w:val="00E84DD6"/>
    <w:rsid w:val="00E85588"/>
    <w:rsid w:val="00E86035"/>
    <w:rsid w:val="00E87951"/>
    <w:rsid w:val="00E87FF6"/>
    <w:rsid w:val="00E9207A"/>
    <w:rsid w:val="00E9361E"/>
    <w:rsid w:val="00E962BF"/>
    <w:rsid w:val="00E97B86"/>
    <w:rsid w:val="00EA53E5"/>
    <w:rsid w:val="00EA6D56"/>
    <w:rsid w:val="00EB2473"/>
    <w:rsid w:val="00EB5ECE"/>
    <w:rsid w:val="00EC1015"/>
    <w:rsid w:val="00EC2369"/>
    <w:rsid w:val="00EC5489"/>
    <w:rsid w:val="00EC5C05"/>
    <w:rsid w:val="00ED28AD"/>
    <w:rsid w:val="00ED3298"/>
    <w:rsid w:val="00ED7821"/>
    <w:rsid w:val="00EE327E"/>
    <w:rsid w:val="00EF0C0A"/>
    <w:rsid w:val="00EF2185"/>
    <w:rsid w:val="00EF279A"/>
    <w:rsid w:val="00EF313F"/>
    <w:rsid w:val="00EF3DBA"/>
    <w:rsid w:val="00EF3DDA"/>
    <w:rsid w:val="00EF5915"/>
    <w:rsid w:val="00F01075"/>
    <w:rsid w:val="00F0373B"/>
    <w:rsid w:val="00F048DC"/>
    <w:rsid w:val="00F0525D"/>
    <w:rsid w:val="00F07D55"/>
    <w:rsid w:val="00F13CCD"/>
    <w:rsid w:val="00F14929"/>
    <w:rsid w:val="00F20033"/>
    <w:rsid w:val="00F20AA2"/>
    <w:rsid w:val="00F27967"/>
    <w:rsid w:val="00F34BF2"/>
    <w:rsid w:val="00F3765B"/>
    <w:rsid w:val="00F41DD3"/>
    <w:rsid w:val="00F449EA"/>
    <w:rsid w:val="00F47FDB"/>
    <w:rsid w:val="00F52E33"/>
    <w:rsid w:val="00F57D93"/>
    <w:rsid w:val="00F57F51"/>
    <w:rsid w:val="00F60D2E"/>
    <w:rsid w:val="00F62BCC"/>
    <w:rsid w:val="00F70DC5"/>
    <w:rsid w:val="00F72B4C"/>
    <w:rsid w:val="00F811F6"/>
    <w:rsid w:val="00F8164D"/>
    <w:rsid w:val="00F870ED"/>
    <w:rsid w:val="00F876E9"/>
    <w:rsid w:val="00F87BD5"/>
    <w:rsid w:val="00F90C47"/>
    <w:rsid w:val="00F916A6"/>
    <w:rsid w:val="00F925AD"/>
    <w:rsid w:val="00F92AEF"/>
    <w:rsid w:val="00F947E7"/>
    <w:rsid w:val="00F969B2"/>
    <w:rsid w:val="00F96D9E"/>
    <w:rsid w:val="00FA0E5D"/>
    <w:rsid w:val="00FA1209"/>
    <w:rsid w:val="00FA22FF"/>
    <w:rsid w:val="00FA2812"/>
    <w:rsid w:val="00FA36A2"/>
    <w:rsid w:val="00FA5114"/>
    <w:rsid w:val="00FA5C64"/>
    <w:rsid w:val="00FA666C"/>
    <w:rsid w:val="00FB079E"/>
    <w:rsid w:val="00FB5156"/>
    <w:rsid w:val="00FB6842"/>
    <w:rsid w:val="00FB7B05"/>
    <w:rsid w:val="00FD1314"/>
    <w:rsid w:val="00FD5297"/>
    <w:rsid w:val="00FD5B30"/>
    <w:rsid w:val="00FD64E7"/>
    <w:rsid w:val="00FE15A1"/>
    <w:rsid w:val="00FE2EBC"/>
    <w:rsid w:val="00FE7130"/>
    <w:rsid w:val="00FF0D8D"/>
    <w:rsid w:val="00FF133A"/>
    <w:rsid w:val="00FF3569"/>
    <w:rsid w:val="00FF54E2"/>
    <w:rsid w:val="00FF5D69"/>
    <w:rsid w:val="00FF6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EEDA73B"/>
  <w15:docId w15:val="{DB3689F8-FD3D-4A3C-A506-07F0A32A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D5B29"/>
    <w:pPr>
      <w:spacing w:after="170"/>
    </w:pPr>
    <w:rPr>
      <w:rFonts w:ascii="Arial" w:hAnsi="Arial"/>
      <w:sz w:val="24"/>
      <w:szCs w:val="22"/>
    </w:rPr>
  </w:style>
  <w:style w:type="paragraph" w:styleId="Heading1">
    <w:name w:val="heading 1"/>
    <w:basedOn w:val="Normal"/>
    <w:next w:val="Normal"/>
    <w:link w:val="Heading1Char"/>
    <w:uiPriority w:val="9"/>
    <w:qFormat/>
    <w:rsid w:val="00CB3765"/>
    <w:pPr>
      <w:keepNext/>
      <w:keepLines/>
      <w:spacing w:after="120"/>
      <w:outlineLvl w:val="0"/>
    </w:pPr>
    <w:rPr>
      <w:rFonts w:eastAsia="Times New Roman"/>
      <w:b/>
      <w:bCs/>
      <w:color w:val="095489" w:themeColor="accent1"/>
      <w:sz w:val="30"/>
      <w:szCs w:val="28"/>
    </w:rPr>
  </w:style>
  <w:style w:type="paragraph" w:styleId="Heading2">
    <w:name w:val="heading 2"/>
    <w:basedOn w:val="Normal"/>
    <w:next w:val="Normal"/>
    <w:link w:val="Heading2Char"/>
    <w:uiPriority w:val="9"/>
    <w:qFormat/>
    <w:rsid w:val="00CB3765"/>
    <w:pPr>
      <w:keepNext/>
      <w:keepLines/>
      <w:spacing w:before="240" w:after="60"/>
      <w:outlineLvl w:val="1"/>
    </w:pPr>
    <w:rPr>
      <w:rFonts w:eastAsia="Times New Roman"/>
      <w:b/>
      <w:bCs/>
      <w:color w:val="095489" w:themeColor="accent1"/>
      <w:sz w:val="26"/>
      <w:szCs w:val="26"/>
    </w:rPr>
  </w:style>
  <w:style w:type="paragraph" w:styleId="Heading3">
    <w:name w:val="heading 3"/>
    <w:basedOn w:val="Normal"/>
    <w:next w:val="Normal"/>
    <w:link w:val="Heading3Char"/>
    <w:uiPriority w:val="9"/>
    <w:qFormat/>
    <w:rsid w:val="00CB3765"/>
    <w:pPr>
      <w:keepNext/>
      <w:keepLines/>
      <w:spacing w:before="240" w:after="60"/>
      <w:outlineLvl w:val="2"/>
    </w:pPr>
    <w:rPr>
      <w:rFonts w:eastAsia="Times New Roman"/>
      <w:b/>
      <w:bCs/>
      <w:color w:val="095489" w:themeColor="accent1"/>
    </w:rPr>
  </w:style>
  <w:style w:type="paragraph" w:styleId="Heading4">
    <w:name w:val="heading 4"/>
    <w:basedOn w:val="Normal"/>
    <w:next w:val="Normal"/>
    <w:link w:val="Heading4Char"/>
    <w:uiPriority w:val="9"/>
    <w:qFormat/>
    <w:rsid w:val="00C65A28"/>
    <w:pPr>
      <w:keepNext/>
      <w:keepLines/>
      <w:spacing w:before="240" w:after="60"/>
      <w:outlineLvl w:val="3"/>
    </w:pPr>
    <w:rPr>
      <w:rFonts w:eastAsia="Times New Roman"/>
      <w:b/>
      <w:bCs/>
      <w:iCs/>
      <w:color w:val="464E56"/>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imes New Roman"/>
      <w:color w:val="000000"/>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imes New Roman"/>
      <w:i/>
      <w:iCs/>
      <w:color w:val="000000"/>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imes New Roman"/>
      <w:i/>
      <w:iCs/>
      <w:color w:val="000000"/>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imes New Roman"/>
      <w:color w:val="000000"/>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paragraph" w:customStyle="1" w:styleId="Headlines">
    <w:name w:val="Headlines"/>
    <w:basedOn w:val="Normal"/>
    <w:next w:val="Heading1"/>
    <w:qFormat/>
    <w:rsid w:val="00CB3765"/>
    <w:pPr>
      <w:spacing w:before="240" w:after="660"/>
      <w:ind w:left="1134"/>
    </w:pPr>
    <w:rPr>
      <w:color w:val="095489" w:themeColor="accent1"/>
      <w:sz w:val="72"/>
    </w:rPr>
  </w:style>
  <w:style w:type="paragraph" w:customStyle="1" w:styleId="Subheadlines">
    <w:name w:val="Sub headlines"/>
    <w:basedOn w:val="Normal"/>
    <w:next w:val="Normal"/>
    <w:rsid w:val="00A9145A"/>
    <w:rPr>
      <w:b/>
      <w:color w:val="464E56"/>
      <w:sz w:val="32"/>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link w:val="Heading1"/>
    <w:uiPriority w:val="9"/>
    <w:rsid w:val="00CB3765"/>
    <w:rPr>
      <w:rFonts w:ascii="Arial" w:eastAsia="Times New Roman" w:hAnsi="Arial"/>
      <w:b/>
      <w:bCs/>
      <w:color w:val="095489" w:themeColor="accent1"/>
      <w:sz w:val="30"/>
      <w:szCs w:val="28"/>
      <w:lang w:eastAsia="en-US"/>
    </w:rPr>
  </w:style>
  <w:style w:type="character" w:customStyle="1" w:styleId="Heading2Char">
    <w:name w:val="Heading 2 Char"/>
    <w:link w:val="Heading2"/>
    <w:uiPriority w:val="9"/>
    <w:rsid w:val="00CB3765"/>
    <w:rPr>
      <w:rFonts w:ascii="Arial" w:eastAsia="Times New Roman" w:hAnsi="Arial"/>
      <w:b/>
      <w:bCs/>
      <w:color w:val="095489" w:themeColor="accent1"/>
      <w:sz w:val="26"/>
      <w:szCs w:val="26"/>
      <w:lang w:eastAsia="en-US"/>
    </w:rPr>
  </w:style>
  <w:style w:type="character" w:customStyle="1" w:styleId="Heading3Char">
    <w:name w:val="Heading 3 Char"/>
    <w:link w:val="Heading3"/>
    <w:uiPriority w:val="9"/>
    <w:rsid w:val="00CB3765"/>
    <w:rPr>
      <w:rFonts w:ascii="Arial" w:eastAsia="Times New Roman" w:hAnsi="Arial"/>
      <w:b/>
      <w:bCs/>
      <w:color w:val="095489" w:themeColor="accent1"/>
      <w:sz w:val="24"/>
      <w:szCs w:val="22"/>
      <w:lang w:eastAsia="en-US"/>
    </w:rPr>
  </w:style>
  <w:style w:type="character" w:customStyle="1" w:styleId="Heading4Char">
    <w:name w:val="Heading 4 Char"/>
    <w:link w:val="Heading4"/>
    <w:uiPriority w:val="9"/>
    <w:rsid w:val="00C65A28"/>
    <w:rPr>
      <w:rFonts w:ascii="Arial" w:eastAsia="Times New Roman" w:hAnsi="Arial"/>
      <w:b/>
      <w:bCs/>
      <w:iCs/>
      <w:color w:val="464E56"/>
      <w:sz w:val="24"/>
      <w:szCs w:val="22"/>
      <w:lang w:val="en-AU"/>
    </w:rPr>
  </w:style>
  <w:style w:type="paragraph" w:styleId="TOCHeading">
    <w:name w:val="TOC Heading"/>
    <w:basedOn w:val="Heading1"/>
    <w:next w:val="Normal"/>
    <w:uiPriority w:val="39"/>
    <w:unhideWhenUsed/>
    <w:qFormat/>
    <w:rsid w:val="00CB3765"/>
    <w:pPr>
      <w:spacing w:before="60" w:line="360" w:lineRule="auto"/>
      <w:outlineLvl w:val="9"/>
    </w:pPr>
    <w:rPr>
      <w:rFonts w:cs="Arial"/>
      <w:lang w:eastAsia="ja-JP"/>
    </w:rPr>
  </w:style>
  <w:style w:type="paragraph" w:styleId="TOC1">
    <w:name w:val="toc 1"/>
    <w:basedOn w:val="Normal"/>
    <w:next w:val="Normal"/>
    <w:autoRedefine/>
    <w:uiPriority w:val="39"/>
    <w:qFormat/>
    <w:rsid w:val="00333331"/>
    <w:pPr>
      <w:tabs>
        <w:tab w:val="right" w:pos="9923"/>
      </w:tabs>
      <w:spacing w:after="100"/>
    </w:pPr>
    <w:rPr>
      <w:noProof/>
    </w:rPr>
  </w:style>
  <w:style w:type="paragraph" w:styleId="TOC2">
    <w:name w:val="toc 2"/>
    <w:basedOn w:val="Normal"/>
    <w:next w:val="Normal"/>
    <w:autoRedefine/>
    <w:uiPriority w:val="39"/>
    <w:qFormat/>
    <w:rsid w:val="0064686E"/>
    <w:pPr>
      <w:tabs>
        <w:tab w:val="right" w:pos="9923"/>
      </w:tabs>
      <w:spacing w:after="100"/>
      <w:ind w:left="240"/>
    </w:pPr>
  </w:style>
  <w:style w:type="paragraph" w:styleId="TOC3">
    <w:name w:val="toc 3"/>
    <w:basedOn w:val="Normal"/>
    <w:next w:val="Normal"/>
    <w:autoRedefine/>
    <w:uiPriority w:val="39"/>
    <w:qFormat/>
    <w:rsid w:val="0064686E"/>
    <w:pPr>
      <w:tabs>
        <w:tab w:val="right" w:pos="9923"/>
      </w:tabs>
      <w:spacing w:after="100"/>
      <w:ind w:left="480"/>
    </w:pPr>
  </w:style>
  <w:style w:type="character" w:styleId="Hyperlink">
    <w:name w:val="Hyperlink"/>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sz w:val="24"/>
      <w:lang w:eastAsia="en-AU"/>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LightList-Accent1">
    <w:name w:val="Light List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Shading-Accent1">
    <w:name w:val="Light Shading Accent 1"/>
    <w:basedOn w:val="TableNormal"/>
    <w:uiPriority w:val="60"/>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Cambria Math" w:eastAsia="Times New Roman" w:hAnsi="Cambria Math"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Cambria Math" w:eastAsia="Times New Roman" w:hAnsi="Cambria Math"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MediumList1-Accent1">
    <w:name w:val="Medium List 1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Cambria Math" w:eastAsia="Times New Roman" w:hAnsi="Cambria Math"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Cambria Math" w:eastAsia="Times New Roman" w:hAnsi="Cambria Math"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
    <w:uiPriority w:val="99"/>
    <w:rsid w:val="00930DF8"/>
    <w:rPr>
      <w:rFonts w:ascii="Arial" w:hAnsi="Arial"/>
      <w:sz w:val="24"/>
      <w:lang w:eastAsia="en-AU"/>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MediumList2-Accent1"/>
    <w:uiPriority w:val="99"/>
    <w:rsid w:val="00930DF8"/>
    <w:rPr>
      <w:rFonts w:ascii="Arial" w:hAnsi="Arial"/>
      <w:sz w:val="24"/>
      <w:lang w:eastAsia="en-AU"/>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semiHidden/>
    <w:rsid w:val="00743BE0"/>
    <w:pPr>
      <w:tabs>
        <w:tab w:val="center" w:pos="4513"/>
        <w:tab w:val="right" w:pos="9026"/>
      </w:tabs>
      <w:spacing w:after="0"/>
    </w:pPr>
  </w:style>
  <w:style w:type="character" w:customStyle="1" w:styleId="HeaderChar">
    <w:name w:val="Header Char"/>
    <w:link w:val="Header"/>
    <w:uiPriority w:val="99"/>
    <w:semiHidden/>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rsid w:val="00A9145A"/>
    <w:rPr>
      <w:color w:val="005B38"/>
      <w:sz w:val="40"/>
      <w:szCs w:val="40"/>
    </w:rPr>
  </w:style>
  <w:style w:type="paragraph" w:customStyle="1" w:styleId="TEXT">
    <w:name w:val="TEXT"/>
    <w:basedOn w:val="Normal"/>
    <w:uiPriority w:val="99"/>
    <w:rsid w:val="0000010A"/>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 w:type="character" w:styleId="FollowedHyperlink">
    <w:name w:val="FollowedHyperlink"/>
    <w:uiPriority w:val="99"/>
    <w:semiHidden/>
    <w:rsid w:val="007846E2"/>
    <w:rPr>
      <w:color w:val="095489"/>
      <w:u w:val="single"/>
    </w:rPr>
  </w:style>
  <w:style w:type="paragraph" w:customStyle="1" w:styleId="Copy">
    <w:name w:val="Copy"/>
    <w:basedOn w:val="Normal"/>
    <w:qFormat/>
    <w:rsid w:val="000D3971"/>
    <w:pPr>
      <w:spacing w:before="120" w:after="120" w:line="300" w:lineRule="exact"/>
    </w:pPr>
    <w:rPr>
      <w:rFonts w:eastAsia="Times New Roman"/>
      <w:szCs w:val="24"/>
    </w:rPr>
  </w:style>
  <w:style w:type="paragraph" w:styleId="Caption">
    <w:name w:val="caption"/>
    <w:basedOn w:val="Normal"/>
    <w:next w:val="Normal"/>
    <w:unhideWhenUsed/>
    <w:qFormat/>
    <w:rsid w:val="00CA04F8"/>
    <w:pPr>
      <w:spacing w:before="240" w:after="120"/>
    </w:pPr>
    <w:rPr>
      <w:b/>
      <w:iCs/>
      <w:sz w:val="20"/>
      <w:szCs w:val="18"/>
    </w:rPr>
  </w:style>
  <w:style w:type="paragraph" w:customStyle="1" w:styleId="StyleCaptionLatinArial">
    <w:name w:val="Style Caption + (Latin) Arial"/>
    <w:basedOn w:val="Caption"/>
    <w:link w:val="StyleCaptionLatinArialChar"/>
    <w:rsid w:val="00680684"/>
    <w:pPr>
      <w:spacing w:after="0"/>
    </w:pPr>
    <w:rPr>
      <w:rFonts w:eastAsia="Times"/>
      <w:bCs/>
      <w:iCs w:val="0"/>
      <w:szCs w:val="20"/>
    </w:rPr>
  </w:style>
  <w:style w:type="character" w:customStyle="1" w:styleId="StyleCaptionLatinArialChar">
    <w:name w:val="Style Caption + (Latin) Arial Char"/>
    <w:link w:val="StyleCaptionLatinArial"/>
    <w:rsid w:val="00680684"/>
    <w:rPr>
      <w:rFonts w:ascii="Arial" w:eastAsia="Times" w:hAnsi="Arial"/>
      <w:b/>
      <w:bCs/>
    </w:rPr>
  </w:style>
  <w:style w:type="paragraph" w:customStyle="1" w:styleId="Notes">
    <w:name w:val="Notes"/>
    <w:basedOn w:val="Normal"/>
    <w:link w:val="NotesChar"/>
    <w:rsid w:val="00607987"/>
    <w:pPr>
      <w:spacing w:after="0"/>
      <w:ind w:left="567" w:hanging="567"/>
    </w:pPr>
    <w:rPr>
      <w:rFonts w:eastAsia="Times New Roman"/>
      <w:sz w:val="16"/>
      <w:szCs w:val="20"/>
    </w:rPr>
  </w:style>
  <w:style w:type="character" w:customStyle="1" w:styleId="NotesChar">
    <w:name w:val="Notes Char"/>
    <w:link w:val="Notes"/>
    <w:rsid w:val="00607987"/>
    <w:rPr>
      <w:rFonts w:ascii="Arial" w:eastAsia="Times New Roman" w:hAnsi="Arial"/>
      <w:sz w:val="16"/>
    </w:rPr>
  </w:style>
  <w:style w:type="paragraph" w:customStyle="1" w:styleId="BodyText1">
    <w:name w:val="BodyText 1"/>
    <w:basedOn w:val="Normal"/>
    <w:rsid w:val="00607987"/>
    <w:pPr>
      <w:spacing w:after="0"/>
      <w:jc w:val="both"/>
    </w:pPr>
    <w:rPr>
      <w:rFonts w:eastAsia="Times New Roman"/>
      <w:szCs w:val="24"/>
      <w:lang w:eastAsia="en-AU"/>
    </w:rPr>
  </w:style>
  <w:style w:type="character" w:styleId="CommentReference">
    <w:name w:val="annotation reference"/>
    <w:basedOn w:val="DefaultParagraphFont"/>
    <w:uiPriority w:val="99"/>
    <w:semiHidden/>
    <w:unhideWhenUsed/>
    <w:rsid w:val="00A7297E"/>
    <w:rPr>
      <w:sz w:val="16"/>
      <w:szCs w:val="16"/>
    </w:rPr>
  </w:style>
  <w:style w:type="paragraph" w:styleId="CommentText">
    <w:name w:val="annotation text"/>
    <w:basedOn w:val="Normal"/>
    <w:link w:val="CommentTextChar"/>
    <w:uiPriority w:val="99"/>
    <w:semiHidden/>
    <w:unhideWhenUsed/>
    <w:rsid w:val="00A7297E"/>
    <w:rPr>
      <w:sz w:val="20"/>
      <w:szCs w:val="20"/>
    </w:rPr>
  </w:style>
  <w:style w:type="character" w:customStyle="1" w:styleId="CommentTextChar">
    <w:name w:val="Comment Text Char"/>
    <w:basedOn w:val="DefaultParagraphFont"/>
    <w:link w:val="CommentText"/>
    <w:uiPriority w:val="99"/>
    <w:semiHidden/>
    <w:rsid w:val="00A7297E"/>
    <w:rPr>
      <w:rFonts w:ascii="Arial" w:hAnsi="Arial"/>
    </w:rPr>
  </w:style>
  <w:style w:type="paragraph" w:styleId="CommentSubject">
    <w:name w:val="annotation subject"/>
    <w:basedOn w:val="CommentText"/>
    <w:next w:val="CommentText"/>
    <w:link w:val="CommentSubjectChar"/>
    <w:uiPriority w:val="99"/>
    <w:semiHidden/>
    <w:unhideWhenUsed/>
    <w:rsid w:val="00A7297E"/>
    <w:rPr>
      <w:b/>
      <w:bCs/>
    </w:rPr>
  </w:style>
  <w:style w:type="character" w:customStyle="1" w:styleId="CommentSubjectChar">
    <w:name w:val="Comment Subject Char"/>
    <w:basedOn w:val="CommentTextChar"/>
    <w:link w:val="CommentSubject"/>
    <w:uiPriority w:val="99"/>
    <w:semiHidden/>
    <w:rsid w:val="00A7297E"/>
    <w:rPr>
      <w:rFonts w:ascii="Arial" w:hAnsi="Arial"/>
      <w:b/>
      <w:bCs/>
    </w:rPr>
  </w:style>
  <w:style w:type="character" w:styleId="UnresolvedMention">
    <w:name w:val="Unresolved Mention"/>
    <w:basedOn w:val="DefaultParagraphFont"/>
    <w:uiPriority w:val="99"/>
    <w:semiHidden/>
    <w:unhideWhenUsed/>
    <w:rsid w:val="00753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97243">
      <w:bodyDiv w:val="1"/>
      <w:marLeft w:val="0"/>
      <w:marRight w:val="0"/>
      <w:marTop w:val="0"/>
      <w:marBottom w:val="0"/>
      <w:divBdr>
        <w:top w:val="none" w:sz="0" w:space="0" w:color="auto"/>
        <w:left w:val="none" w:sz="0" w:space="0" w:color="auto"/>
        <w:bottom w:val="none" w:sz="0" w:space="0" w:color="auto"/>
        <w:right w:val="none" w:sz="0" w:space="0" w:color="auto"/>
      </w:divBdr>
    </w:div>
    <w:div w:id="549071443">
      <w:bodyDiv w:val="1"/>
      <w:marLeft w:val="0"/>
      <w:marRight w:val="0"/>
      <w:marTop w:val="0"/>
      <w:marBottom w:val="0"/>
      <w:divBdr>
        <w:top w:val="none" w:sz="0" w:space="0" w:color="auto"/>
        <w:left w:val="none" w:sz="0" w:space="0" w:color="auto"/>
        <w:bottom w:val="none" w:sz="0" w:space="0" w:color="auto"/>
        <w:right w:val="none" w:sz="0" w:space="0" w:color="auto"/>
      </w:divBdr>
    </w:div>
    <w:div w:id="602497052">
      <w:bodyDiv w:val="1"/>
      <w:marLeft w:val="0"/>
      <w:marRight w:val="0"/>
      <w:marTop w:val="0"/>
      <w:marBottom w:val="0"/>
      <w:divBdr>
        <w:top w:val="none" w:sz="0" w:space="0" w:color="auto"/>
        <w:left w:val="none" w:sz="0" w:space="0" w:color="auto"/>
        <w:bottom w:val="none" w:sz="0" w:space="0" w:color="auto"/>
        <w:right w:val="none" w:sz="0" w:space="0" w:color="auto"/>
      </w:divBdr>
    </w:div>
    <w:div w:id="1024097208">
      <w:bodyDiv w:val="1"/>
      <w:marLeft w:val="0"/>
      <w:marRight w:val="0"/>
      <w:marTop w:val="0"/>
      <w:marBottom w:val="0"/>
      <w:divBdr>
        <w:top w:val="none" w:sz="0" w:space="0" w:color="auto"/>
        <w:left w:val="none" w:sz="0" w:space="0" w:color="auto"/>
        <w:bottom w:val="none" w:sz="0" w:space="0" w:color="auto"/>
        <w:right w:val="none" w:sz="0" w:space="0" w:color="auto"/>
      </w:divBdr>
    </w:div>
    <w:div w:id="1191530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6.emf"/><Relationship Id="rId21" Type="http://schemas.openxmlformats.org/officeDocument/2006/relationships/image" Target="media/image9.emf"/><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7.emf"/><Relationship Id="rId11" Type="http://schemas.openxmlformats.org/officeDocument/2006/relationships/image" Target="media/image1.jpg"/><Relationship Id="rId24" Type="http://schemas.openxmlformats.org/officeDocument/2006/relationships/image" Target="media/image12.emf"/><Relationship Id="rId32" Type="http://schemas.openxmlformats.org/officeDocument/2006/relationships/hyperlink" Target="https://www.health.gov.au/resources/collections/national-syphilis-monitoring-reports" TargetMode="External"/><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1.emf"/><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0.jpg"/><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20" Type="http://schemas.openxmlformats.org/officeDocument/2006/relationships/image" Target="media/image8.emf"/><Relationship Id="rId41" Type="http://schemas.openxmlformats.org/officeDocument/2006/relationships/image" Target="media/image28.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3.emf"/><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713D42DA9124498940919538033CD" ma:contentTypeVersion="0" ma:contentTypeDescription="Create a new document." ma:contentTypeScope="" ma:versionID="0bb726cb1cbfca58e66945c6b5f59a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AD68-2EB2-49BF-8AE8-52F912DE82B4}">
  <ds:schemaRefs>
    <ds:schemaRef ds:uri="http://schemas.microsoft.com/sharepoint/v3/contenttype/forms"/>
  </ds:schemaRefs>
</ds:datastoreItem>
</file>

<file path=customXml/itemProps2.xml><?xml version="1.0" encoding="utf-8"?>
<ds:datastoreItem xmlns:ds="http://schemas.openxmlformats.org/officeDocument/2006/customXml" ds:itemID="{C9147D27-A951-4E27-825D-BBA3CCDD47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DF3644-66CF-485D-8DB7-EF1F17B15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F13E00-9392-44C8-8814-5C664C16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DoH Multi-page Template</vt:lpstr>
    </vt:vector>
  </TitlesOfParts>
  <Company>WA Health</Company>
  <LinksUpToDate>false</LinksUpToDate>
  <CharactersWithSpaces>20716</CharactersWithSpaces>
  <SharedDoc>false</SharedDoc>
  <HyperlinkBase/>
  <HLinks>
    <vt:vector size="24" baseType="variant">
      <vt:variant>
        <vt:i4>4587612</vt:i4>
      </vt:variant>
      <vt:variant>
        <vt:i4>15</vt:i4>
      </vt:variant>
      <vt:variant>
        <vt:i4>0</vt:i4>
      </vt:variant>
      <vt:variant>
        <vt:i4>5</vt:i4>
      </vt:variant>
      <vt:variant>
        <vt:lpwstr>http://www.health.wa.gov.au/</vt:lpwstr>
      </vt:variant>
      <vt:variant>
        <vt:lpwstr/>
      </vt:variant>
      <vt:variant>
        <vt:i4>1114163</vt:i4>
      </vt:variant>
      <vt:variant>
        <vt:i4>8</vt:i4>
      </vt:variant>
      <vt:variant>
        <vt:i4>0</vt:i4>
      </vt:variant>
      <vt:variant>
        <vt:i4>5</vt:i4>
      </vt:variant>
      <vt:variant>
        <vt:lpwstr/>
      </vt:variant>
      <vt:variant>
        <vt:lpwstr>_Toc412470233</vt:lpwstr>
      </vt:variant>
      <vt:variant>
        <vt:i4>1114163</vt:i4>
      </vt:variant>
      <vt:variant>
        <vt:i4>2</vt:i4>
      </vt:variant>
      <vt:variant>
        <vt:i4>0</vt:i4>
      </vt:variant>
      <vt:variant>
        <vt:i4>5</vt:i4>
      </vt:variant>
      <vt:variant>
        <vt:lpwstr/>
      </vt:variant>
      <vt:variant>
        <vt:lpwstr>_Toc412470232</vt:lpwstr>
      </vt:variant>
      <vt:variant>
        <vt:i4>4587612</vt:i4>
      </vt:variant>
      <vt:variant>
        <vt:i4>6380</vt:i4>
      </vt:variant>
      <vt:variant>
        <vt:i4>1025</vt:i4>
      </vt:variant>
      <vt:variant>
        <vt:i4>4</vt:i4>
      </vt:variant>
      <vt:variant>
        <vt:lpwstr>http://www.health.wa.gov.au/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 Multi-page Template</dc:title>
  <dc:subject>Word Template</dc:subject>
  <dc:creator>Deptartment of Health</dc:creator>
  <cp:keywords>template, report, style guide,</cp:keywords>
  <cp:lastModifiedBy>Mitchell, Kellie</cp:lastModifiedBy>
  <cp:revision>8</cp:revision>
  <cp:lastPrinted>2014-03-21T07:23:00Z</cp:lastPrinted>
  <dcterms:created xsi:type="dcterms:W3CDTF">2022-09-12T02:51:00Z</dcterms:created>
  <dcterms:modified xsi:type="dcterms:W3CDTF">2022-09-13T00:53:00Z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0x010100369713D42DA9124498940919538033CD</vt:lpwstr>
  </property>
</Properties>
</file>